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FC" w:rsidRDefault="00B562EA" w:rsidP="00D213E4">
      <w:pPr>
        <w:pStyle w:val="Standard"/>
        <w:ind w:left="-284"/>
        <w:rPr>
          <w:rFonts w:ascii="Arial" w:hAnsi="Arial" w:cs="Arial"/>
          <w:sz w:val="20"/>
          <w:szCs w:val="20"/>
        </w:rPr>
      </w:pPr>
      <w:r w:rsidRPr="00547571">
        <w:rPr>
          <w:noProof/>
          <w:color w:val="FF0066"/>
          <w:lang w:eastAsia="en-GB" w:bidi="ar-SA"/>
        </w:rPr>
        <mc:AlternateContent>
          <mc:Choice Requires="wps">
            <w:drawing>
              <wp:inline distT="0" distB="0" distL="0" distR="0" wp14:anchorId="6782AE60" wp14:editId="1B6881B4">
                <wp:extent cx="6794205" cy="714375"/>
                <wp:effectExtent l="0" t="0" r="6985" b="9525"/>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205" cy="714375"/>
                        </a:xfrm>
                        <a:prstGeom prst="rect">
                          <a:avLst/>
                        </a:prstGeom>
                        <a:solidFill>
                          <a:srgbClr val="3366CC"/>
                        </a:solidFill>
                        <a:ln>
                          <a:noFill/>
                        </a:ln>
                        <a:extLst/>
                      </wps:spPr>
                      <wps:txbx>
                        <w:txbxContent>
                          <w:p w:rsidR="00AF66CD" w:rsidRPr="008166F2" w:rsidRDefault="00080B1F" w:rsidP="00B562EA">
                            <w:pPr>
                              <w:pStyle w:val="NoSpacing"/>
                              <w:rPr>
                                <w:rFonts w:ascii="Century Gothic" w:hAnsi="Century Gothic"/>
                                <w:b/>
                                <w:color w:val="FFFFFF" w:themeColor="background1"/>
                                <w:spacing w:val="-30"/>
                                <w:sz w:val="40"/>
                                <w:szCs w:val="40"/>
                              </w:rPr>
                            </w:pPr>
                            <w:r>
                              <w:rPr>
                                <w:rFonts w:ascii="Century Gothic" w:hAnsi="Century Gothic"/>
                                <w:b/>
                                <w:color w:val="FFFFFF" w:themeColor="background1"/>
                                <w:spacing w:val="-30"/>
                                <w:sz w:val="40"/>
                                <w:szCs w:val="40"/>
                              </w:rPr>
                              <w:t>Li</w:t>
                            </w:r>
                            <w:r w:rsidR="009A2E67">
                              <w:rPr>
                                <w:rFonts w:ascii="Century Gothic" w:hAnsi="Century Gothic"/>
                                <w:b/>
                                <w:color w:val="FFFFFF" w:themeColor="background1"/>
                                <w:spacing w:val="-30"/>
                                <w:sz w:val="40"/>
                                <w:szCs w:val="40"/>
                              </w:rPr>
                              <w:t>censed Venues &amp; Events</w:t>
                            </w:r>
                            <w:r>
                              <w:rPr>
                                <w:rFonts w:ascii="Century Gothic" w:hAnsi="Century Gothic"/>
                                <w:b/>
                                <w:color w:val="FFFFFF" w:themeColor="background1"/>
                                <w:spacing w:val="-30"/>
                                <w:sz w:val="40"/>
                                <w:szCs w:val="40"/>
                              </w:rPr>
                              <w:t>: Code of Conduct and disciplinary procedure</w:t>
                            </w:r>
                          </w:p>
                        </w:txbxContent>
                      </wps:txbx>
                      <wps:bodyPr rot="0" vert="horz" wrap="square" lIns="91440" tIns="45720" rIns="91440" bIns="45720" anchor="ctr" anchorCtr="0" upright="1">
                        <a:noAutofit/>
                      </wps:bodyPr>
                    </wps:wsp>
                  </a:graphicData>
                </a:graphic>
              </wp:inline>
            </w:drawing>
          </mc:Choice>
          <mc:Fallback>
            <w:pict>
              <v:rect w14:anchorId="6782AE60" id="Rectangle 2" o:spid="_x0000_s1026" style="width:535pt;height:5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MvBwIAAPMDAAAOAAAAZHJzL2Uyb0RvYy54bWysU9uO0zAQfUfiHyy/0zS9slHT1aqrRUgL&#10;rFj4AMdxLsLxmLHbZPl6xk5aCrwhXiyPZ+bMmTPj3e3QaXZS6FowOU9nc86UkVC2ps751y8Pb95y&#10;5rwwpdBgVM5flOO3+9evdr3N1AIa0KVCRiDGZb3NeeO9zZLEyUZ1ws3AKkPOCrATnkyskxJFT+id&#10;Thbz+SbpAUuLIJVz9Ho/Ovk+4leVkv5TVTnlmc45cfPxxHgW4Uz2O5HVKGzTyomG+AcWnWgNFb1A&#10;3Qsv2BHbv6C6ViI4qPxMQpdAVbVSxR6om3T+RzfPjbAq9kLiOHuRyf0/WPnx9ISsLXO+5syIjkb0&#10;mUQTptaKLYI8vXUZRT3bJwwNOvsI8ptjBg4NRak7ROgbJUoilYb45LeEYDhKZUX/AUpCF0cPUamh&#10;wi4AkgZsiAN5uQxEDZ5Jetxsb1aLOTGT5Numq+V2HUuI7Jxt0fl3CjoWLjlH4h7RxenR+cBGZOeQ&#10;yB50Wz60WkcD6+KgkZ0ELcdyudkcDhO6uw7TJgQbCGkj4vhCJKca5yZHsfxQDJNuBZQv1DvCuHf0&#10;T+jSAP7grKedy7n7fhSoONPvDel3k65WYUmjsVpvF2Tgtae49ggjCSrn0iNno3Hw42ofLbZ1Q7XS&#10;KIaBO1K9aqMggezIa5oVbVbUafoFYXWv7Rj166/ufwIAAP//AwBQSwMEFAAGAAgAAAAhAHnPwRLZ&#10;AAAABgEAAA8AAABkcnMvZG93bnJldi54bWxMj8FuwjAQRO+V+g/WVuqt2CBBUYiD2qJ+AIEDRxMv&#10;cUS8jmJDUr6epZf2strRrGbf5OvRt+KKfWwCaZhOFAikKtiGag373ffbEkRMhqxpA6GGH4ywLp6f&#10;cpPZMNAWr2WqBYdQzIwGl1KXSRkrh97ESeiQ2DuF3pvEsq+l7c3A4b6VM6UW0puG+IMzHX45rM7l&#10;xWsod/VtP8jNpxtlmJe3VG03h6j168v4sQKRcEx/x/DAZ3QomOkYLmSjaDVwkfQ7H556V6yPvE1n&#10;c5BFLv/jF3cAAAD//wMAUEsBAi0AFAAGAAgAAAAhALaDOJL+AAAA4QEAABMAAAAAAAAAAAAAAAAA&#10;AAAAAFtDb250ZW50X1R5cGVzXS54bWxQSwECLQAUAAYACAAAACEAOP0h/9YAAACUAQAACwAAAAAA&#10;AAAAAAAAAAAvAQAAX3JlbHMvLnJlbHNQSwECLQAUAAYACAAAACEAFpRjLwcCAADzAwAADgAAAAAA&#10;AAAAAAAAAAAuAgAAZHJzL2Uyb0RvYy54bWxQSwECLQAUAAYACAAAACEAec/BEtkAAAAGAQAADwAA&#10;AAAAAAAAAAAAAABhBAAAZHJzL2Rvd25yZXYueG1sUEsFBgAAAAAEAAQA8wAAAGcFAAAAAA==&#10;" fillcolor="#36c" stroked="f">
                <v:textbox>
                  <w:txbxContent>
                    <w:p w:rsidR="00AF66CD" w:rsidRPr="008166F2" w:rsidRDefault="00080B1F" w:rsidP="00B562EA">
                      <w:pPr>
                        <w:pStyle w:val="NoSpacing"/>
                        <w:rPr>
                          <w:rFonts w:ascii="Century Gothic" w:hAnsi="Century Gothic"/>
                          <w:b/>
                          <w:color w:val="FFFFFF" w:themeColor="background1"/>
                          <w:spacing w:val="-30"/>
                          <w:sz w:val="40"/>
                          <w:szCs w:val="40"/>
                        </w:rPr>
                      </w:pPr>
                      <w:r>
                        <w:rPr>
                          <w:rFonts w:ascii="Century Gothic" w:hAnsi="Century Gothic"/>
                          <w:b/>
                          <w:color w:val="FFFFFF" w:themeColor="background1"/>
                          <w:spacing w:val="-30"/>
                          <w:sz w:val="40"/>
                          <w:szCs w:val="40"/>
                        </w:rPr>
                        <w:t>Li</w:t>
                      </w:r>
                      <w:r w:rsidR="009A2E67">
                        <w:rPr>
                          <w:rFonts w:ascii="Century Gothic" w:hAnsi="Century Gothic"/>
                          <w:b/>
                          <w:color w:val="FFFFFF" w:themeColor="background1"/>
                          <w:spacing w:val="-30"/>
                          <w:sz w:val="40"/>
                          <w:szCs w:val="40"/>
                        </w:rPr>
                        <w:t>censed Venues &amp; Events</w:t>
                      </w:r>
                      <w:r>
                        <w:rPr>
                          <w:rFonts w:ascii="Century Gothic" w:hAnsi="Century Gothic"/>
                          <w:b/>
                          <w:color w:val="FFFFFF" w:themeColor="background1"/>
                          <w:spacing w:val="-30"/>
                          <w:sz w:val="40"/>
                          <w:szCs w:val="40"/>
                        </w:rPr>
                        <w:t>: Code of Conduct and disciplinary procedure</w:t>
                      </w:r>
                    </w:p>
                  </w:txbxContent>
                </v:textbox>
                <w10:anchorlock/>
              </v:rect>
            </w:pict>
          </mc:Fallback>
        </mc:AlternateContent>
      </w:r>
    </w:p>
    <w:p w:rsidR="00102CA0" w:rsidRDefault="00102CA0" w:rsidP="006A3FC9">
      <w:pPr>
        <w:pStyle w:val="NoSpacing"/>
        <w:rPr>
          <w:rFonts w:ascii="Arial" w:hAnsi="Arial" w:cs="Arial"/>
          <w:sz w:val="20"/>
          <w:szCs w:val="20"/>
          <w:lang w:bidi="hi-IN"/>
        </w:rPr>
      </w:pPr>
    </w:p>
    <w:p w:rsidR="00080B1F" w:rsidRPr="009A2E67" w:rsidRDefault="00080B1F" w:rsidP="002210A5">
      <w:pPr>
        <w:pStyle w:val="NoSpacing"/>
        <w:rPr>
          <w:rFonts w:ascii="Arial" w:hAnsi="Arial" w:cs="Arial"/>
          <w:b/>
          <w:sz w:val="24"/>
          <w:szCs w:val="24"/>
          <w:u w:val="single"/>
          <w:lang w:bidi="hi-IN"/>
        </w:rPr>
      </w:pPr>
      <w:r w:rsidRPr="009A2E67">
        <w:rPr>
          <w:rFonts w:ascii="Arial" w:hAnsi="Arial" w:cs="Arial"/>
          <w:b/>
          <w:sz w:val="24"/>
          <w:szCs w:val="24"/>
          <w:u w:val="single"/>
          <w:lang w:bidi="hi-IN"/>
        </w:rPr>
        <w:t xml:space="preserve">Policy statement </w:t>
      </w:r>
    </w:p>
    <w:p w:rsidR="00080B1F" w:rsidRPr="0066409A" w:rsidRDefault="001E0549" w:rsidP="00080B1F">
      <w:pPr>
        <w:pStyle w:val="NoSpacing"/>
        <w:rPr>
          <w:rFonts w:ascii="Arial" w:hAnsi="Arial" w:cs="Arial"/>
          <w:sz w:val="24"/>
          <w:szCs w:val="24"/>
          <w:lang w:bidi="hi-IN"/>
        </w:rPr>
      </w:pPr>
      <w:r>
        <w:rPr>
          <w:rFonts w:ascii="Arial" w:hAnsi="Arial" w:cs="Arial"/>
          <w:sz w:val="24"/>
          <w:szCs w:val="24"/>
          <w:lang w:bidi="hi-IN"/>
        </w:rPr>
        <w:t>The S</w:t>
      </w:r>
      <w:r w:rsidR="00080B1F" w:rsidRPr="0066409A">
        <w:rPr>
          <w:rFonts w:ascii="Arial" w:hAnsi="Arial" w:cs="Arial"/>
          <w:sz w:val="24"/>
          <w:szCs w:val="24"/>
          <w:lang w:bidi="hi-IN"/>
        </w:rPr>
        <w:t>tudents</w:t>
      </w:r>
      <w:r>
        <w:rPr>
          <w:rFonts w:ascii="Arial" w:hAnsi="Arial" w:cs="Arial"/>
          <w:sz w:val="24"/>
          <w:szCs w:val="24"/>
          <w:lang w:bidi="hi-IN"/>
        </w:rPr>
        <w:t>’ U</w:t>
      </w:r>
      <w:r w:rsidR="00080B1F" w:rsidRPr="0066409A">
        <w:rPr>
          <w:rFonts w:ascii="Arial" w:hAnsi="Arial" w:cs="Arial"/>
          <w:sz w:val="24"/>
          <w:szCs w:val="24"/>
          <w:lang w:bidi="hi-IN"/>
        </w:rPr>
        <w:t xml:space="preserve">nion operates a range of benefits for its members, this policy concerns the disciplinary </w:t>
      </w:r>
      <w:r w:rsidR="00574A9F" w:rsidRPr="0066409A">
        <w:rPr>
          <w:rFonts w:ascii="Arial" w:hAnsi="Arial" w:cs="Arial"/>
          <w:sz w:val="24"/>
          <w:szCs w:val="24"/>
          <w:lang w:bidi="hi-IN"/>
        </w:rPr>
        <w:t>procedures</w:t>
      </w:r>
      <w:r w:rsidR="00080B1F" w:rsidRPr="0066409A">
        <w:rPr>
          <w:rFonts w:ascii="Arial" w:hAnsi="Arial" w:cs="Arial"/>
          <w:sz w:val="24"/>
          <w:szCs w:val="24"/>
          <w:lang w:bidi="hi-IN"/>
        </w:rPr>
        <w:t xml:space="preserve"> that operate</w:t>
      </w:r>
      <w:r>
        <w:rPr>
          <w:rFonts w:ascii="Arial" w:hAnsi="Arial" w:cs="Arial"/>
          <w:sz w:val="24"/>
          <w:szCs w:val="24"/>
          <w:lang w:bidi="hi-IN"/>
        </w:rPr>
        <w:t xml:space="preserve"> within the licensed premises, v</w:t>
      </w:r>
      <w:r w:rsidR="00080B1F" w:rsidRPr="0066409A">
        <w:rPr>
          <w:rFonts w:ascii="Arial" w:hAnsi="Arial" w:cs="Arial"/>
          <w:sz w:val="24"/>
          <w:szCs w:val="24"/>
          <w:lang w:bidi="hi-IN"/>
        </w:rPr>
        <w:t xml:space="preserve">enues and its </w:t>
      </w:r>
      <w:r>
        <w:rPr>
          <w:rFonts w:ascii="Arial" w:hAnsi="Arial" w:cs="Arial"/>
          <w:sz w:val="24"/>
          <w:szCs w:val="24"/>
          <w:lang w:bidi="hi-IN"/>
        </w:rPr>
        <w:t xml:space="preserve">licensed </w:t>
      </w:r>
      <w:r w:rsidR="00080B1F" w:rsidRPr="0066409A">
        <w:rPr>
          <w:rFonts w:ascii="Arial" w:hAnsi="Arial" w:cs="Arial"/>
          <w:sz w:val="24"/>
          <w:szCs w:val="24"/>
          <w:lang w:bidi="hi-IN"/>
        </w:rPr>
        <w:t xml:space="preserve">events. This policy is intended to ensure consistency, transparency and fairness </w:t>
      </w:r>
      <w:r w:rsidR="002210A5" w:rsidRPr="0066409A">
        <w:rPr>
          <w:rFonts w:ascii="Arial" w:hAnsi="Arial" w:cs="Arial"/>
          <w:sz w:val="24"/>
          <w:szCs w:val="24"/>
          <w:lang w:bidi="hi-IN"/>
        </w:rPr>
        <w:t>whilst</w:t>
      </w:r>
      <w:r w:rsidR="00080B1F" w:rsidRPr="0066409A">
        <w:rPr>
          <w:rFonts w:ascii="Arial" w:hAnsi="Arial" w:cs="Arial"/>
          <w:sz w:val="24"/>
          <w:szCs w:val="24"/>
          <w:lang w:bidi="hi-IN"/>
        </w:rPr>
        <w:t xml:space="preserve"> protecting the reputation of the </w:t>
      </w:r>
      <w:r w:rsidR="002210A5" w:rsidRPr="0066409A">
        <w:rPr>
          <w:rFonts w:ascii="Arial" w:hAnsi="Arial" w:cs="Arial"/>
          <w:sz w:val="24"/>
          <w:szCs w:val="24"/>
          <w:lang w:bidi="hi-IN"/>
        </w:rPr>
        <w:t>Students</w:t>
      </w:r>
      <w:r>
        <w:rPr>
          <w:rFonts w:ascii="Arial" w:hAnsi="Arial" w:cs="Arial"/>
          <w:sz w:val="24"/>
          <w:szCs w:val="24"/>
          <w:lang w:bidi="hi-IN"/>
        </w:rPr>
        <w:t>’ U</w:t>
      </w:r>
      <w:r w:rsidR="00080B1F" w:rsidRPr="0066409A">
        <w:rPr>
          <w:rFonts w:ascii="Arial" w:hAnsi="Arial" w:cs="Arial"/>
          <w:sz w:val="24"/>
          <w:szCs w:val="24"/>
          <w:lang w:bidi="hi-IN"/>
        </w:rPr>
        <w:t xml:space="preserve">nion and its licensed premises. </w:t>
      </w:r>
    </w:p>
    <w:p w:rsidR="00080B1F" w:rsidRPr="0066409A" w:rsidRDefault="00080B1F" w:rsidP="00080B1F">
      <w:pPr>
        <w:pStyle w:val="NoSpacing"/>
        <w:rPr>
          <w:rFonts w:ascii="Arial" w:hAnsi="Arial" w:cs="Arial"/>
          <w:sz w:val="24"/>
          <w:szCs w:val="24"/>
          <w:lang w:bidi="hi-IN"/>
        </w:rPr>
      </w:pPr>
    </w:p>
    <w:p w:rsidR="00080B1F" w:rsidRPr="0066409A" w:rsidRDefault="00080B1F" w:rsidP="00080B1F">
      <w:pPr>
        <w:pStyle w:val="NoSpacing"/>
        <w:rPr>
          <w:rFonts w:ascii="Arial" w:hAnsi="Arial" w:cs="Arial"/>
          <w:sz w:val="24"/>
          <w:szCs w:val="24"/>
          <w:lang w:bidi="hi-IN"/>
        </w:rPr>
      </w:pPr>
      <w:r w:rsidRPr="0066409A">
        <w:rPr>
          <w:rFonts w:ascii="Arial" w:hAnsi="Arial" w:cs="Arial"/>
          <w:sz w:val="24"/>
          <w:szCs w:val="24"/>
          <w:lang w:bidi="hi-IN"/>
        </w:rPr>
        <w:t xml:space="preserve">The policy applies to the areas and </w:t>
      </w:r>
      <w:r w:rsidR="00885EE3" w:rsidRPr="0066409A">
        <w:rPr>
          <w:rFonts w:ascii="Arial" w:hAnsi="Arial" w:cs="Arial"/>
          <w:sz w:val="24"/>
          <w:szCs w:val="24"/>
          <w:lang w:bidi="hi-IN"/>
        </w:rPr>
        <w:t>services</w:t>
      </w:r>
      <w:r w:rsidRPr="0066409A">
        <w:rPr>
          <w:rFonts w:ascii="Arial" w:hAnsi="Arial" w:cs="Arial"/>
          <w:sz w:val="24"/>
          <w:szCs w:val="24"/>
          <w:lang w:bidi="hi-IN"/>
        </w:rPr>
        <w:t xml:space="preserve"> operated by the Students</w:t>
      </w:r>
      <w:r w:rsidR="001E0549">
        <w:rPr>
          <w:rFonts w:ascii="Arial" w:hAnsi="Arial" w:cs="Arial"/>
          <w:sz w:val="24"/>
          <w:szCs w:val="24"/>
          <w:lang w:bidi="hi-IN"/>
        </w:rPr>
        <w:t>’</w:t>
      </w:r>
      <w:r w:rsidRPr="0066409A">
        <w:rPr>
          <w:rFonts w:ascii="Arial" w:hAnsi="Arial" w:cs="Arial"/>
          <w:sz w:val="24"/>
          <w:szCs w:val="24"/>
          <w:lang w:bidi="hi-IN"/>
        </w:rPr>
        <w:t xml:space="preserve"> Union which are managed in terms of the licensing Act 2003. It is important that </w:t>
      </w:r>
      <w:r w:rsidR="00007756">
        <w:rPr>
          <w:rFonts w:ascii="Arial" w:hAnsi="Arial" w:cs="Arial"/>
          <w:sz w:val="24"/>
          <w:szCs w:val="24"/>
          <w:lang w:bidi="hi-IN"/>
        </w:rPr>
        <w:t xml:space="preserve">individuals </w:t>
      </w:r>
      <w:r w:rsidRPr="0066409A">
        <w:rPr>
          <w:rFonts w:ascii="Arial" w:hAnsi="Arial" w:cs="Arial"/>
          <w:sz w:val="24"/>
          <w:szCs w:val="24"/>
          <w:lang w:bidi="hi-IN"/>
        </w:rPr>
        <w:t xml:space="preserve">to our venues are aware of the conduct and behaviour standards expected of them. </w:t>
      </w:r>
    </w:p>
    <w:p w:rsidR="00080B1F" w:rsidRPr="0066409A" w:rsidRDefault="00080B1F" w:rsidP="00080B1F">
      <w:pPr>
        <w:pStyle w:val="NoSpacing"/>
        <w:rPr>
          <w:rFonts w:ascii="Arial" w:hAnsi="Arial" w:cs="Arial"/>
          <w:sz w:val="24"/>
          <w:szCs w:val="24"/>
          <w:lang w:bidi="hi-IN"/>
        </w:rPr>
      </w:pPr>
    </w:p>
    <w:p w:rsidR="00080B1F" w:rsidRPr="0066409A" w:rsidRDefault="001E0549" w:rsidP="00080B1F">
      <w:pPr>
        <w:pStyle w:val="NoSpacing"/>
        <w:rPr>
          <w:rFonts w:ascii="Arial" w:hAnsi="Arial" w:cs="Arial"/>
          <w:sz w:val="24"/>
          <w:szCs w:val="24"/>
          <w:lang w:bidi="hi-IN"/>
        </w:rPr>
      </w:pPr>
      <w:r>
        <w:rPr>
          <w:rFonts w:ascii="Arial" w:hAnsi="Arial" w:cs="Arial"/>
          <w:sz w:val="24"/>
          <w:szCs w:val="24"/>
          <w:lang w:bidi="hi-IN"/>
        </w:rPr>
        <w:t>The procedures apply</w:t>
      </w:r>
      <w:r w:rsidR="00080B1F" w:rsidRPr="0066409A">
        <w:rPr>
          <w:rFonts w:ascii="Arial" w:hAnsi="Arial" w:cs="Arial"/>
          <w:sz w:val="24"/>
          <w:szCs w:val="24"/>
          <w:lang w:bidi="hi-IN"/>
        </w:rPr>
        <w:t xml:space="preserve"> to every individual that engages with the services and facilities of the licensed venues within the Students</w:t>
      </w:r>
      <w:r>
        <w:rPr>
          <w:rFonts w:ascii="Arial" w:hAnsi="Arial" w:cs="Arial"/>
          <w:sz w:val="24"/>
          <w:szCs w:val="24"/>
          <w:lang w:bidi="hi-IN"/>
        </w:rPr>
        <w:t>’ U</w:t>
      </w:r>
      <w:r w:rsidR="00080B1F" w:rsidRPr="0066409A">
        <w:rPr>
          <w:rFonts w:ascii="Arial" w:hAnsi="Arial" w:cs="Arial"/>
          <w:sz w:val="24"/>
          <w:szCs w:val="24"/>
          <w:lang w:bidi="hi-IN"/>
        </w:rPr>
        <w:t xml:space="preserve">nion. </w:t>
      </w:r>
    </w:p>
    <w:p w:rsidR="00885EE3" w:rsidRPr="0066409A" w:rsidRDefault="00885EE3" w:rsidP="00080B1F">
      <w:pPr>
        <w:pStyle w:val="NoSpacing"/>
        <w:rPr>
          <w:rFonts w:ascii="Arial" w:hAnsi="Arial" w:cs="Arial"/>
          <w:sz w:val="24"/>
          <w:szCs w:val="24"/>
          <w:lang w:bidi="hi-IN"/>
        </w:rPr>
      </w:pPr>
    </w:p>
    <w:p w:rsidR="00674844" w:rsidRPr="0066409A" w:rsidRDefault="00674844" w:rsidP="00080B1F">
      <w:pPr>
        <w:pStyle w:val="NoSpacing"/>
        <w:rPr>
          <w:rFonts w:ascii="Arial" w:hAnsi="Arial" w:cs="Arial"/>
          <w:sz w:val="24"/>
          <w:szCs w:val="24"/>
          <w:lang w:bidi="hi-IN"/>
        </w:rPr>
      </w:pPr>
    </w:p>
    <w:p w:rsidR="00674844" w:rsidRPr="009A2E67" w:rsidRDefault="00674844" w:rsidP="00080B1F">
      <w:pPr>
        <w:pStyle w:val="NoSpacing"/>
        <w:rPr>
          <w:rFonts w:ascii="Arial" w:hAnsi="Arial" w:cs="Arial"/>
          <w:b/>
          <w:sz w:val="24"/>
          <w:szCs w:val="24"/>
          <w:u w:val="single"/>
          <w:lang w:bidi="hi-IN"/>
        </w:rPr>
      </w:pPr>
      <w:r w:rsidRPr="009A2E67">
        <w:rPr>
          <w:rFonts w:ascii="Arial" w:hAnsi="Arial" w:cs="Arial"/>
          <w:b/>
          <w:sz w:val="24"/>
          <w:szCs w:val="24"/>
          <w:u w:val="single"/>
          <w:lang w:bidi="hi-IN"/>
        </w:rPr>
        <w:t>Venues &amp; Events Code of Conduct.</w:t>
      </w:r>
    </w:p>
    <w:p w:rsidR="00674844" w:rsidRPr="0066409A" w:rsidRDefault="00674844" w:rsidP="00080B1F">
      <w:pPr>
        <w:pStyle w:val="NoSpacing"/>
        <w:rPr>
          <w:rFonts w:ascii="Arial" w:hAnsi="Arial" w:cs="Arial"/>
          <w:sz w:val="24"/>
          <w:szCs w:val="24"/>
          <w:lang w:bidi="hi-IN"/>
        </w:rPr>
      </w:pPr>
      <w:r w:rsidRPr="0066409A">
        <w:rPr>
          <w:rFonts w:ascii="Arial" w:hAnsi="Arial" w:cs="Arial"/>
          <w:sz w:val="24"/>
          <w:szCs w:val="24"/>
          <w:lang w:bidi="hi-IN"/>
        </w:rPr>
        <w:t xml:space="preserve">QMSU Licensed venues recognises that anti-social conduct and behaviour has a direct impact on the wellbeing of individuals in our venues.  Bye- Law 19 of the students union sets out the expected code of conduct for </w:t>
      </w:r>
      <w:r w:rsidR="00007756">
        <w:rPr>
          <w:rFonts w:ascii="Arial" w:hAnsi="Arial" w:cs="Arial"/>
          <w:sz w:val="24"/>
          <w:szCs w:val="24"/>
          <w:lang w:bidi="hi-IN"/>
        </w:rPr>
        <w:t xml:space="preserve">individuals </w:t>
      </w:r>
      <w:r w:rsidRPr="0066409A">
        <w:rPr>
          <w:rFonts w:ascii="Arial" w:hAnsi="Arial" w:cs="Arial"/>
          <w:sz w:val="24"/>
          <w:szCs w:val="24"/>
          <w:lang w:bidi="hi-IN"/>
        </w:rPr>
        <w:t xml:space="preserve">whilst in the union and engaged in union activities. Outlining under the </w:t>
      </w:r>
      <w:r w:rsidR="00CF38C5" w:rsidRPr="0066409A">
        <w:rPr>
          <w:rFonts w:ascii="Arial" w:hAnsi="Arial" w:cs="Arial"/>
          <w:sz w:val="24"/>
          <w:szCs w:val="24"/>
          <w:lang w:bidi="hi-IN"/>
        </w:rPr>
        <w:t>categories</w:t>
      </w:r>
      <w:r w:rsidRPr="0066409A">
        <w:rPr>
          <w:rFonts w:ascii="Arial" w:hAnsi="Arial" w:cs="Arial"/>
          <w:sz w:val="24"/>
          <w:szCs w:val="24"/>
          <w:lang w:bidi="hi-IN"/>
        </w:rPr>
        <w:t xml:space="preserve"> of Misconduct and Gross misconduct. </w:t>
      </w:r>
      <w:r w:rsidR="00326546" w:rsidRPr="0066409A">
        <w:rPr>
          <w:rFonts w:ascii="Arial" w:hAnsi="Arial" w:cs="Arial"/>
          <w:sz w:val="24"/>
          <w:szCs w:val="24"/>
          <w:lang w:bidi="hi-IN"/>
        </w:rPr>
        <w:t>The mana</w:t>
      </w:r>
      <w:r w:rsidR="00007756">
        <w:rPr>
          <w:rFonts w:ascii="Arial" w:hAnsi="Arial" w:cs="Arial"/>
          <w:sz w:val="24"/>
          <w:szCs w:val="24"/>
          <w:lang w:bidi="hi-IN"/>
        </w:rPr>
        <w:t>gement of m</w:t>
      </w:r>
      <w:r w:rsidR="00326546" w:rsidRPr="0066409A">
        <w:rPr>
          <w:rFonts w:ascii="Arial" w:hAnsi="Arial" w:cs="Arial"/>
          <w:sz w:val="24"/>
          <w:szCs w:val="24"/>
          <w:lang w:bidi="hi-IN"/>
        </w:rPr>
        <w:t>isconduct within licensed venues</w:t>
      </w:r>
      <w:r w:rsidR="00007756">
        <w:rPr>
          <w:rFonts w:ascii="Arial" w:hAnsi="Arial" w:cs="Arial"/>
          <w:sz w:val="24"/>
          <w:szCs w:val="24"/>
          <w:lang w:bidi="hi-IN"/>
        </w:rPr>
        <w:t xml:space="preserve"> and licensed events</w:t>
      </w:r>
      <w:r w:rsidR="00326546" w:rsidRPr="0066409A">
        <w:rPr>
          <w:rFonts w:ascii="Arial" w:hAnsi="Arial" w:cs="Arial"/>
          <w:sz w:val="24"/>
          <w:szCs w:val="24"/>
          <w:lang w:bidi="hi-IN"/>
        </w:rPr>
        <w:t xml:space="preserve"> are </w:t>
      </w:r>
      <w:r w:rsidR="00CF38C5" w:rsidRPr="0066409A">
        <w:rPr>
          <w:rFonts w:ascii="Arial" w:hAnsi="Arial" w:cs="Arial"/>
          <w:sz w:val="24"/>
          <w:szCs w:val="24"/>
          <w:lang w:bidi="hi-IN"/>
        </w:rPr>
        <w:t>separated</w:t>
      </w:r>
      <w:r w:rsidR="00326546" w:rsidRPr="0066409A">
        <w:rPr>
          <w:rFonts w:ascii="Arial" w:hAnsi="Arial" w:cs="Arial"/>
          <w:sz w:val="24"/>
          <w:szCs w:val="24"/>
          <w:lang w:bidi="hi-IN"/>
        </w:rPr>
        <w:t xml:space="preserve"> </w:t>
      </w:r>
      <w:r w:rsidR="00007756" w:rsidRPr="0066409A">
        <w:rPr>
          <w:rFonts w:ascii="Arial" w:hAnsi="Arial" w:cs="Arial"/>
          <w:sz w:val="24"/>
          <w:szCs w:val="24"/>
          <w:lang w:bidi="hi-IN"/>
        </w:rPr>
        <w:t>from</w:t>
      </w:r>
      <w:r w:rsidR="00326546" w:rsidRPr="0066409A">
        <w:rPr>
          <w:rFonts w:ascii="Arial" w:hAnsi="Arial" w:cs="Arial"/>
          <w:sz w:val="24"/>
          <w:szCs w:val="24"/>
          <w:lang w:bidi="hi-IN"/>
        </w:rPr>
        <w:t xml:space="preserve"> the Bye laws and are defined in more detail below. </w:t>
      </w:r>
    </w:p>
    <w:p w:rsidR="00326546" w:rsidRPr="0066409A" w:rsidRDefault="00326546" w:rsidP="00080B1F">
      <w:pPr>
        <w:pStyle w:val="NoSpacing"/>
        <w:rPr>
          <w:rFonts w:ascii="Arial" w:hAnsi="Arial" w:cs="Arial"/>
          <w:sz w:val="24"/>
          <w:szCs w:val="24"/>
          <w:lang w:bidi="hi-IN"/>
        </w:rPr>
      </w:pPr>
    </w:p>
    <w:p w:rsidR="00326546" w:rsidRPr="0066409A" w:rsidRDefault="00326546" w:rsidP="00080B1F">
      <w:pPr>
        <w:pStyle w:val="NoSpacing"/>
        <w:rPr>
          <w:rFonts w:ascii="Arial" w:hAnsi="Arial" w:cs="Arial"/>
          <w:sz w:val="24"/>
          <w:szCs w:val="24"/>
          <w:lang w:bidi="hi-IN"/>
        </w:rPr>
      </w:pPr>
    </w:p>
    <w:p w:rsidR="004103A9" w:rsidRPr="0066409A" w:rsidRDefault="00326546" w:rsidP="00080B1F">
      <w:pPr>
        <w:pStyle w:val="NoSpacing"/>
        <w:rPr>
          <w:rFonts w:ascii="Arial" w:hAnsi="Arial" w:cs="Arial"/>
          <w:sz w:val="24"/>
          <w:szCs w:val="24"/>
          <w:lang w:bidi="hi-IN"/>
        </w:rPr>
      </w:pPr>
      <w:r w:rsidRPr="0066409A">
        <w:rPr>
          <w:rFonts w:ascii="Arial" w:hAnsi="Arial" w:cs="Arial"/>
          <w:sz w:val="24"/>
          <w:szCs w:val="24"/>
          <w:lang w:bidi="hi-IN"/>
        </w:rPr>
        <w:t xml:space="preserve">The following examples of misconduct are in addition to those stated in the </w:t>
      </w:r>
      <w:r w:rsidR="00007756">
        <w:rPr>
          <w:rFonts w:ascii="Arial" w:hAnsi="Arial" w:cs="Arial"/>
          <w:sz w:val="24"/>
          <w:szCs w:val="24"/>
          <w:lang w:bidi="hi-IN"/>
        </w:rPr>
        <w:t>S</w:t>
      </w:r>
      <w:r w:rsidR="00FD1675" w:rsidRPr="0066409A">
        <w:rPr>
          <w:rFonts w:ascii="Arial" w:hAnsi="Arial" w:cs="Arial"/>
          <w:sz w:val="24"/>
          <w:szCs w:val="24"/>
          <w:lang w:bidi="hi-IN"/>
        </w:rPr>
        <w:t>tudent’s</w:t>
      </w:r>
      <w:r w:rsidRPr="0066409A">
        <w:rPr>
          <w:rFonts w:ascii="Arial" w:hAnsi="Arial" w:cs="Arial"/>
          <w:sz w:val="24"/>
          <w:szCs w:val="24"/>
          <w:lang w:bidi="hi-IN"/>
        </w:rPr>
        <w:t xml:space="preserve"> union bye law 19. These are not acceptable in any the licensed premises, events or venues</w:t>
      </w:r>
      <w:r w:rsidR="00FD1675" w:rsidRPr="0066409A">
        <w:rPr>
          <w:rFonts w:ascii="Arial" w:hAnsi="Arial" w:cs="Arial"/>
          <w:sz w:val="24"/>
          <w:szCs w:val="24"/>
          <w:lang w:bidi="hi-IN"/>
        </w:rPr>
        <w:t xml:space="preserve"> held by the Students Union. Any individual who exemplifies and of the below actions will be asked to leave the premises: </w:t>
      </w:r>
    </w:p>
    <w:p w:rsidR="004103A9" w:rsidRPr="0066409A" w:rsidRDefault="004103A9" w:rsidP="00080B1F">
      <w:pPr>
        <w:pStyle w:val="NoSpacing"/>
        <w:rPr>
          <w:rFonts w:ascii="Arial" w:hAnsi="Arial" w:cs="Arial"/>
          <w:sz w:val="24"/>
          <w:szCs w:val="24"/>
          <w:lang w:bidi="hi-IN"/>
        </w:rPr>
      </w:pPr>
    </w:p>
    <w:p w:rsidR="005911A5" w:rsidRPr="0066409A" w:rsidRDefault="005911A5" w:rsidP="00080B1F">
      <w:pPr>
        <w:pStyle w:val="NoSpacing"/>
        <w:rPr>
          <w:rFonts w:ascii="Arial" w:hAnsi="Arial" w:cs="Arial"/>
          <w:sz w:val="24"/>
          <w:szCs w:val="24"/>
          <w:lang w:bidi="hi-IN"/>
        </w:rPr>
      </w:pPr>
      <w:r w:rsidRPr="0066409A">
        <w:rPr>
          <w:rFonts w:ascii="Arial" w:hAnsi="Arial" w:cs="Arial"/>
          <w:sz w:val="24"/>
          <w:szCs w:val="24"/>
          <w:lang w:bidi="hi-IN"/>
        </w:rPr>
        <w:t xml:space="preserve">Examples include (But not limited to):- </w:t>
      </w:r>
    </w:p>
    <w:p w:rsidR="00FD1675" w:rsidRPr="0066409A" w:rsidRDefault="00FD1675" w:rsidP="00080B1F">
      <w:pPr>
        <w:pStyle w:val="NoSpacing"/>
        <w:rPr>
          <w:rFonts w:ascii="Arial" w:hAnsi="Arial" w:cs="Arial"/>
          <w:sz w:val="24"/>
          <w:szCs w:val="24"/>
          <w:lang w:bidi="hi-IN"/>
        </w:rPr>
      </w:pPr>
    </w:p>
    <w:p w:rsidR="00FD1675" w:rsidRPr="0066409A" w:rsidRDefault="004103A9" w:rsidP="00FD1675">
      <w:pPr>
        <w:pStyle w:val="NoSpacing"/>
        <w:numPr>
          <w:ilvl w:val="0"/>
          <w:numId w:val="2"/>
        </w:numPr>
        <w:rPr>
          <w:rFonts w:ascii="Arial" w:hAnsi="Arial" w:cs="Arial"/>
          <w:sz w:val="24"/>
          <w:szCs w:val="24"/>
          <w:lang w:bidi="hi-IN"/>
        </w:rPr>
      </w:pPr>
      <w:r w:rsidRPr="0066409A">
        <w:rPr>
          <w:rFonts w:ascii="Arial" w:hAnsi="Arial" w:cs="Arial"/>
          <w:sz w:val="24"/>
          <w:szCs w:val="24"/>
          <w:lang w:bidi="hi-IN"/>
        </w:rPr>
        <w:t xml:space="preserve">Bringing unauthorised </w:t>
      </w:r>
      <w:r w:rsidR="00FD1675" w:rsidRPr="0066409A">
        <w:rPr>
          <w:rFonts w:ascii="Arial" w:hAnsi="Arial" w:cs="Arial"/>
          <w:sz w:val="24"/>
          <w:szCs w:val="24"/>
          <w:lang w:bidi="hi-IN"/>
        </w:rPr>
        <w:t>alcohol onto the premises</w:t>
      </w:r>
    </w:p>
    <w:p w:rsidR="00FD1675" w:rsidRPr="0066409A" w:rsidRDefault="00FD1675" w:rsidP="00FD1675">
      <w:pPr>
        <w:pStyle w:val="NoSpacing"/>
        <w:numPr>
          <w:ilvl w:val="0"/>
          <w:numId w:val="2"/>
        </w:numPr>
        <w:rPr>
          <w:rFonts w:ascii="Arial" w:hAnsi="Arial" w:cs="Arial"/>
          <w:sz w:val="24"/>
          <w:szCs w:val="24"/>
          <w:lang w:bidi="hi-IN"/>
        </w:rPr>
      </w:pPr>
      <w:r w:rsidRPr="0066409A">
        <w:rPr>
          <w:rFonts w:ascii="Arial" w:hAnsi="Arial" w:cs="Arial"/>
          <w:sz w:val="24"/>
          <w:szCs w:val="24"/>
          <w:lang w:bidi="hi-IN"/>
        </w:rPr>
        <w:t>Drunk &amp; Disorderly behaviour</w:t>
      </w:r>
    </w:p>
    <w:p w:rsidR="00FD1675" w:rsidRPr="0066409A" w:rsidRDefault="00FD1675" w:rsidP="00FD1675">
      <w:pPr>
        <w:pStyle w:val="NoSpacing"/>
        <w:numPr>
          <w:ilvl w:val="0"/>
          <w:numId w:val="2"/>
        </w:numPr>
        <w:rPr>
          <w:rFonts w:ascii="Arial" w:hAnsi="Arial" w:cs="Arial"/>
          <w:sz w:val="24"/>
          <w:szCs w:val="24"/>
          <w:lang w:bidi="hi-IN"/>
        </w:rPr>
      </w:pPr>
      <w:r w:rsidRPr="0066409A">
        <w:rPr>
          <w:rFonts w:ascii="Arial" w:hAnsi="Arial" w:cs="Arial"/>
          <w:sz w:val="24"/>
          <w:szCs w:val="24"/>
          <w:lang w:bidi="hi-IN"/>
        </w:rPr>
        <w:t xml:space="preserve">Vandalism </w:t>
      </w:r>
    </w:p>
    <w:p w:rsidR="004103A9" w:rsidRPr="0066409A" w:rsidRDefault="00FD1675" w:rsidP="00FD1675">
      <w:pPr>
        <w:pStyle w:val="NoSpacing"/>
        <w:numPr>
          <w:ilvl w:val="0"/>
          <w:numId w:val="2"/>
        </w:numPr>
        <w:rPr>
          <w:rFonts w:ascii="Arial" w:hAnsi="Arial" w:cs="Arial"/>
          <w:sz w:val="24"/>
          <w:szCs w:val="24"/>
          <w:lang w:bidi="hi-IN"/>
        </w:rPr>
      </w:pPr>
      <w:r w:rsidRPr="0066409A">
        <w:rPr>
          <w:rFonts w:ascii="Arial" w:hAnsi="Arial" w:cs="Arial"/>
          <w:sz w:val="24"/>
          <w:szCs w:val="24"/>
          <w:lang w:bidi="hi-IN"/>
        </w:rPr>
        <w:t xml:space="preserve">Aggressive behaviour </w:t>
      </w:r>
    </w:p>
    <w:p w:rsidR="004103A9" w:rsidRPr="0066409A" w:rsidRDefault="004103A9" w:rsidP="00FD1675">
      <w:pPr>
        <w:pStyle w:val="NoSpacing"/>
        <w:numPr>
          <w:ilvl w:val="0"/>
          <w:numId w:val="2"/>
        </w:numPr>
        <w:rPr>
          <w:rFonts w:ascii="Arial" w:hAnsi="Arial" w:cs="Arial"/>
          <w:sz w:val="24"/>
          <w:szCs w:val="24"/>
          <w:lang w:bidi="hi-IN"/>
        </w:rPr>
      </w:pPr>
      <w:r w:rsidRPr="0066409A">
        <w:rPr>
          <w:rFonts w:ascii="Arial" w:hAnsi="Arial" w:cs="Arial"/>
          <w:sz w:val="24"/>
          <w:szCs w:val="24"/>
          <w:lang w:bidi="hi-IN"/>
        </w:rPr>
        <w:t xml:space="preserve">Tampering with the fire safety equipment </w:t>
      </w:r>
    </w:p>
    <w:p w:rsidR="004103A9" w:rsidRPr="0066409A" w:rsidRDefault="004103A9" w:rsidP="00FD1675">
      <w:pPr>
        <w:pStyle w:val="NoSpacing"/>
        <w:numPr>
          <w:ilvl w:val="0"/>
          <w:numId w:val="2"/>
        </w:numPr>
        <w:rPr>
          <w:rFonts w:ascii="Arial" w:hAnsi="Arial" w:cs="Arial"/>
          <w:sz w:val="24"/>
          <w:szCs w:val="24"/>
          <w:lang w:bidi="hi-IN"/>
        </w:rPr>
      </w:pPr>
      <w:r w:rsidRPr="0066409A">
        <w:rPr>
          <w:rFonts w:ascii="Arial" w:hAnsi="Arial" w:cs="Arial"/>
          <w:sz w:val="24"/>
          <w:szCs w:val="24"/>
          <w:lang w:bidi="hi-IN"/>
        </w:rPr>
        <w:t xml:space="preserve">Trespassing or unauthorized entry </w:t>
      </w:r>
    </w:p>
    <w:p w:rsidR="004103A9" w:rsidRPr="0066409A" w:rsidRDefault="004103A9" w:rsidP="004103A9">
      <w:pPr>
        <w:pStyle w:val="NoSpacing"/>
        <w:numPr>
          <w:ilvl w:val="0"/>
          <w:numId w:val="2"/>
        </w:numPr>
        <w:rPr>
          <w:rFonts w:ascii="Arial" w:hAnsi="Arial" w:cs="Arial"/>
          <w:sz w:val="24"/>
          <w:szCs w:val="24"/>
          <w:lang w:bidi="hi-IN"/>
        </w:rPr>
      </w:pPr>
      <w:r w:rsidRPr="0066409A">
        <w:rPr>
          <w:rFonts w:ascii="Arial" w:hAnsi="Arial" w:cs="Arial"/>
          <w:sz w:val="24"/>
          <w:szCs w:val="24"/>
          <w:lang w:bidi="hi-IN"/>
        </w:rPr>
        <w:t xml:space="preserve">Sexual activity </w:t>
      </w:r>
    </w:p>
    <w:p w:rsidR="004103A9" w:rsidRPr="0066409A" w:rsidRDefault="004103A9" w:rsidP="004103A9">
      <w:pPr>
        <w:pStyle w:val="NoSpacing"/>
        <w:numPr>
          <w:ilvl w:val="0"/>
          <w:numId w:val="2"/>
        </w:numPr>
        <w:rPr>
          <w:rFonts w:ascii="Arial" w:hAnsi="Arial" w:cs="Arial"/>
          <w:sz w:val="24"/>
          <w:szCs w:val="24"/>
          <w:lang w:bidi="hi-IN"/>
        </w:rPr>
      </w:pPr>
      <w:r w:rsidRPr="0066409A">
        <w:rPr>
          <w:rFonts w:ascii="Arial" w:hAnsi="Arial" w:cs="Arial"/>
          <w:sz w:val="24"/>
          <w:szCs w:val="24"/>
          <w:lang w:bidi="hi-IN"/>
        </w:rPr>
        <w:t xml:space="preserve">Verbal abuse to staff </w:t>
      </w:r>
    </w:p>
    <w:p w:rsidR="004103A9" w:rsidRPr="0066409A" w:rsidRDefault="004103A9" w:rsidP="004103A9">
      <w:pPr>
        <w:pStyle w:val="NoSpacing"/>
        <w:numPr>
          <w:ilvl w:val="0"/>
          <w:numId w:val="2"/>
        </w:numPr>
        <w:rPr>
          <w:rFonts w:ascii="Arial" w:hAnsi="Arial" w:cs="Arial"/>
          <w:sz w:val="24"/>
          <w:szCs w:val="24"/>
          <w:lang w:bidi="hi-IN"/>
        </w:rPr>
      </w:pPr>
      <w:r w:rsidRPr="0066409A">
        <w:rPr>
          <w:rFonts w:ascii="Arial" w:hAnsi="Arial" w:cs="Arial"/>
          <w:sz w:val="24"/>
          <w:szCs w:val="24"/>
          <w:lang w:bidi="hi-IN"/>
        </w:rPr>
        <w:t xml:space="preserve">Sexual harassment </w:t>
      </w:r>
    </w:p>
    <w:p w:rsidR="004103A9" w:rsidRPr="0066409A" w:rsidRDefault="004103A9" w:rsidP="004103A9">
      <w:pPr>
        <w:pStyle w:val="NoSpacing"/>
        <w:numPr>
          <w:ilvl w:val="0"/>
          <w:numId w:val="2"/>
        </w:numPr>
        <w:rPr>
          <w:rFonts w:ascii="Arial" w:hAnsi="Arial" w:cs="Arial"/>
          <w:sz w:val="24"/>
          <w:szCs w:val="24"/>
          <w:lang w:bidi="hi-IN"/>
        </w:rPr>
      </w:pPr>
      <w:r w:rsidRPr="0066409A">
        <w:rPr>
          <w:rFonts w:ascii="Arial" w:hAnsi="Arial" w:cs="Arial"/>
          <w:sz w:val="24"/>
          <w:szCs w:val="24"/>
          <w:lang w:bidi="hi-IN"/>
        </w:rPr>
        <w:t xml:space="preserve">Possession and distribution of drugs. </w:t>
      </w:r>
    </w:p>
    <w:p w:rsidR="00674844" w:rsidRPr="0066409A" w:rsidRDefault="004103A9" w:rsidP="004103A9">
      <w:pPr>
        <w:pStyle w:val="NoSpacing"/>
        <w:numPr>
          <w:ilvl w:val="0"/>
          <w:numId w:val="2"/>
        </w:numPr>
        <w:rPr>
          <w:rFonts w:ascii="Arial" w:hAnsi="Arial" w:cs="Arial"/>
          <w:sz w:val="24"/>
          <w:szCs w:val="24"/>
          <w:lang w:bidi="hi-IN"/>
        </w:rPr>
      </w:pPr>
      <w:r w:rsidRPr="0066409A">
        <w:rPr>
          <w:rFonts w:ascii="Arial" w:hAnsi="Arial" w:cs="Arial"/>
          <w:sz w:val="24"/>
          <w:szCs w:val="24"/>
          <w:lang w:bidi="hi-IN"/>
        </w:rPr>
        <w:t xml:space="preserve">Possession of weapons. </w:t>
      </w:r>
      <w:r w:rsidR="00FD1675" w:rsidRPr="0066409A">
        <w:rPr>
          <w:rFonts w:ascii="Arial" w:hAnsi="Arial" w:cs="Arial"/>
          <w:sz w:val="24"/>
          <w:szCs w:val="24"/>
          <w:lang w:bidi="hi-IN"/>
        </w:rPr>
        <w:t xml:space="preserve">  </w:t>
      </w:r>
    </w:p>
    <w:p w:rsidR="004103A9" w:rsidRPr="0066409A" w:rsidRDefault="005911A5" w:rsidP="004103A9">
      <w:pPr>
        <w:pStyle w:val="NoSpacing"/>
        <w:numPr>
          <w:ilvl w:val="0"/>
          <w:numId w:val="2"/>
        </w:numPr>
        <w:rPr>
          <w:rFonts w:ascii="Arial" w:hAnsi="Arial" w:cs="Arial"/>
          <w:sz w:val="24"/>
          <w:szCs w:val="24"/>
          <w:lang w:bidi="hi-IN"/>
        </w:rPr>
      </w:pPr>
      <w:r w:rsidRPr="0066409A">
        <w:rPr>
          <w:rFonts w:ascii="Arial" w:hAnsi="Arial" w:cs="Arial"/>
          <w:sz w:val="24"/>
          <w:szCs w:val="24"/>
          <w:lang w:bidi="hi-IN"/>
        </w:rPr>
        <w:t>Assault</w:t>
      </w:r>
      <w:r w:rsidR="004103A9" w:rsidRPr="0066409A">
        <w:rPr>
          <w:rFonts w:ascii="Arial" w:hAnsi="Arial" w:cs="Arial"/>
          <w:sz w:val="24"/>
          <w:szCs w:val="24"/>
          <w:lang w:bidi="hi-IN"/>
        </w:rPr>
        <w:t xml:space="preserve"> </w:t>
      </w:r>
    </w:p>
    <w:p w:rsidR="00400BB7" w:rsidRPr="0066409A" w:rsidRDefault="00400BB7" w:rsidP="004103A9">
      <w:pPr>
        <w:pStyle w:val="NoSpacing"/>
        <w:numPr>
          <w:ilvl w:val="0"/>
          <w:numId w:val="2"/>
        </w:numPr>
        <w:rPr>
          <w:rFonts w:ascii="Arial" w:hAnsi="Arial" w:cs="Arial"/>
          <w:sz w:val="24"/>
          <w:szCs w:val="24"/>
          <w:lang w:bidi="hi-IN"/>
        </w:rPr>
      </w:pPr>
      <w:r w:rsidRPr="0066409A">
        <w:rPr>
          <w:rFonts w:ascii="Arial" w:hAnsi="Arial" w:cs="Arial"/>
          <w:sz w:val="24"/>
          <w:szCs w:val="24"/>
          <w:lang w:bidi="hi-IN"/>
        </w:rPr>
        <w:t>False Emergency Evacuation</w:t>
      </w:r>
    </w:p>
    <w:p w:rsidR="00674844" w:rsidRPr="0066409A" w:rsidRDefault="00674844" w:rsidP="00080B1F">
      <w:pPr>
        <w:pStyle w:val="NoSpacing"/>
        <w:rPr>
          <w:rFonts w:ascii="Arial" w:hAnsi="Arial" w:cs="Arial"/>
          <w:sz w:val="24"/>
          <w:szCs w:val="24"/>
          <w:lang w:bidi="hi-IN"/>
        </w:rPr>
      </w:pPr>
    </w:p>
    <w:p w:rsidR="00674844" w:rsidRPr="0066409A" w:rsidRDefault="00574A9F" w:rsidP="00080B1F">
      <w:pPr>
        <w:pStyle w:val="NoSpacing"/>
        <w:rPr>
          <w:rFonts w:ascii="Arial" w:hAnsi="Arial" w:cs="Arial"/>
          <w:sz w:val="24"/>
          <w:szCs w:val="24"/>
          <w:lang w:bidi="hi-IN"/>
        </w:rPr>
      </w:pPr>
      <w:r w:rsidRPr="0066409A">
        <w:rPr>
          <w:rFonts w:ascii="Arial" w:hAnsi="Arial" w:cs="Arial"/>
          <w:sz w:val="24"/>
          <w:szCs w:val="24"/>
          <w:lang w:bidi="hi-IN"/>
        </w:rPr>
        <w:lastRenderedPageBreak/>
        <w:t>(T</w:t>
      </w:r>
      <w:r w:rsidR="00345B82" w:rsidRPr="0066409A">
        <w:rPr>
          <w:rFonts w:ascii="Arial" w:hAnsi="Arial" w:cs="Arial"/>
          <w:sz w:val="24"/>
          <w:szCs w:val="24"/>
          <w:lang w:bidi="hi-IN"/>
        </w:rPr>
        <w:t>he Students</w:t>
      </w:r>
      <w:r w:rsidR="00007756">
        <w:rPr>
          <w:rFonts w:ascii="Arial" w:hAnsi="Arial" w:cs="Arial"/>
          <w:sz w:val="24"/>
          <w:szCs w:val="24"/>
          <w:lang w:bidi="hi-IN"/>
        </w:rPr>
        <w:t>’</w:t>
      </w:r>
      <w:r w:rsidR="00345B82" w:rsidRPr="0066409A">
        <w:rPr>
          <w:rFonts w:ascii="Arial" w:hAnsi="Arial" w:cs="Arial"/>
          <w:sz w:val="24"/>
          <w:szCs w:val="24"/>
          <w:lang w:bidi="hi-IN"/>
        </w:rPr>
        <w:t xml:space="preserve"> Union </w:t>
      </w:r>
      <w:r w:rsidRPr="0066409A">
        <w:rPr>
          <w:rFonts w:ascii="Arial" w:hAnsi="Arial" w:cs="Arial"/>
          <w:sz w:val="24"/>
          <w:szCs w:val="24"/>
          <w:lang w:bidi="hi-IN"/>
        </w:rPr>
        <w:t>reserves</w:t>
      </w:r>
      <w:r w:rsidR="00345B82" w:rsidRPr="0066409A">
        <w:rPr>
          <w:rFonts w:ascii="Arial" w:hAnsi="Arial" w:cs="Arial"/>
          <w:sz w:val="24"/>
          <w:szCs w:val="24"/>
          <w:lang w:bidi="hi-IN"/>
        </w:rPr>
        <w:t xml:space="preserve"> the right to investigate any other conduct related issues that may result in disciplinary action as per the venue</w:t>
      </w:r>
      <w:r w:rsidR="00007756">
        <w:rPr>
          <w:rFonts w:ascii="Arial" w:hAnsi="Arial" w:cs="Arial"/>
          <w:sz w:val="24"/>
          <w:szCs w:val="24"/>
          <w:lang w:bidi="hi-IN"/>
        </w:rPr>
        <w:t>s &amp; events</w:t>
      </w:r>
      <w:r w:rsidR="00345B82" w:rsidRPr="0066409A">
        <w:rPr>
          <w:rFonts w:ascii="Arial" w:hAnsi="Arial" w:cs="Arial"/>
          <w:sz w:val="24"/>
          <w:szCs w:val="24"/>
          <w:lang w:bidi="hi-IN"/>
        </w:rPr>
        <w:t xml:space="preserve"> </w:t>
      </w:r>
      <w:r w:rsidR="00007756">
        <w:rPr>
          <w:rFonts w:ascii="Arial" w:hAnsi="Arial" w:cs="Arial"/>
          <w:sz w:val="24"/>
          <w:szCs w:val="24"/>
          <w:lang w:bidi="hi-IN"/>
        </w:rPr>
        <w:t>disciplinary process</w:t>
      </w:r>
      <w:r w:rsidRPr="0066409A">
        <w:rPr>
          <w:rFonts w:ascii="Arial" w:hAnsi="Arial" w:cs="Arial"/>
          <w:sz w:val="24"/>
          <w:szCs w:val="24"/>
          <w:lang w:bidi="hi-IN"/>
        </w:rPr>
        <w:t>)</w:t>
      </w:r>
      <w:r w:rsidR="00345B82" w:rsidRPr="0066409A">
        <w:rPr>
          <w:rFonts w:ascii="Arial" w:hAnsi="Arial" w:cs="Arial"/>
          <w:sz w:val="24"/>
          <w:szCs w:val="24"/>
          <w:lang w:bidi="hi-IN"/>
        </w:rPr>
        <w:t xml:space="preserve">.  </w:t>
      </w:r>
    </w:p>
    <w:p w:rsidR="00345B82" w:rsidRPr="0066409A" w:rsidRDefault="00345B82" w:rsidP="00080B1F">
      <w:pPr>
        <w:pStyle w:val="NoSpacing"/>
        <w:rPr>
          <w:rFonts w:ascii="Arial" w:hAnsi="Arial" w:cs="Arial"/>
          <w:sz w:val="24"/>
          <w:szCs w:val="24"/>
          <w:lang w:bidi="hi-IN"/>
        </w:rPr>
      </w:pPr>
    </w:p>
    <w:p w:rsidR="00574A9F" w:rsidRPr="009A2E67" w:rsidRDefault="00574A9F" w:rsidP="00080B1F">
      <w:pPr>
        <w:pStyle w:val="NoSpacing"/>
        <w:rPr>
          <w:rFonts w:ascii="Arial" w:hAnsi="Arial" w:cs="Arial"/>
          <w:b/>
          <w:sz w:val="24"/>
          <w:szCs w:val="24"/>
          <w:u w:val="single"/>
          <w:lang w:bidi="hi-IN"/>
        </w:rPr>
      </w:pPr>
      <w:r w:rsidRPr="009A2E67">
        <w:rPr>
          <w:rFonts w:ascii="Arial" w:hAnsi="Arial" w:cs="Arial"/>
          <w:b/>
          <w:sz w:val="24"/>
          <w:szCs w:val="24"/>
          <w:u w:val="single"/>
          <w:lang w:bidi="hi-IN"/>
        </w:rPr>
        <w:t>Venues</w:t>
      </w:r>
      <w:r w:rsidR="00007756">
        <w:rPr>
          <w:rFonts w:ascii="Arial" w:hAnsi="Arial" w:cs="Arial"/>
          <w:b/>
          <w:sz w:val="24"/>
          <w:szCs w:val="24"/>
          <w:u w:val="single"/>
          <w:lang w:bidi="hi-IN"/>
        </w:rPr>
        <w:t xml:space="preserve"> &amp; Events</w:t>
      </w:r>
      <w:r w:rsidRPr="009A2E67">
        <w:rPr>
          <w:rFonts w:ascii="Arial" w:hAnsi="Arial" w:cs="Arial"/>
          <w:b/>
          <w:sz w:val="24"/>
          <w:szCs w:val="24"/>
          <w:u w:val="single"/>
          <w:lang w:bidi="hi-IN"/>
        </w:rPr>
        <w:t xml:space="preserve"> Disciplinary P</w:t>
      </w:r>
      <w:r w:rsidR="00674844" w:rsidRPr="009A2E67">
        <w:rPr>
          <w:rFonts w:ascii="Arial" w:hAnsi="Arial" w:cs="Arial"/>
          <w:b/>
          <w:sz w:val="24"/>
          <w:szCs w:val="24"/>
          <w:u w:val="single"/>
          <w:lang w:bidi="hi-IN"/>
        </w:rPr>
        <w:t>rocess.</w:t>
      </w:r>
    </w:p>
    <w:p w:rsidR="00674844" w:rsidRPr="0066409A" w:rsidRDefault="00574A9F" w:rsidP="00080B1F">
      <w:pPr>
        <w:pStyle w:val="NoSpacing"/>
        <w:rPr>
          <w:rFonts w:ascii="Arial" w:hAnsi="Arial" w:cs="Arial"/>
          <w:sz w:val="24"/>
          <w:szCs w:val="24"/>
          <w:lang w:bidi="hi-IN"/>
        </w:rPr>
      </w:pPr>
      <w:r w:rsidRPr="0066409A">
        <w:rPr>
          <w:rFonts w:ascii="Arial" w:hAnsi="Arial" w:cs="Arial"/>
          <w:sz w:val="24"/>
          <w:szCs w:val="24"/>
          <w:lang w:bidi="hi-IN"/>
        </w:rPr>
        <w:t>The Students</w:t>
      </w:r>
      <w:r w:rsidR="002210A5" w:rsidRPr="0066409A">
        <w:rPr>
          <w:rFonts w:ascii="Arial" w:hAnsi="Arial" w:cs="Arial"/>
          <w:sz w:val="24"/>
          <w:szCs w:val="24"/>
          <w:lang w:bidi="hi-IN"/>
        </w:rPr>
        <w:t>’ U</w:t>
      </w:r>
      <w:r w:rsidRPr="0066409A">
        <w:rPr>
          <w:rFonts w:ascii="Arial" w:hAnsi="Arial" w:cs="Arial"/>
          <w:sz w:val="24"/>
          <w:szCs w:val="24"/>
          <w:lang w:bidi="hi-IN"/>
        </w:rPr>
        <w:t xml:space="preserve">nion </w:t>
      </w:r>
      <w:r w:rsidR="00007756">
        <w:rPr>
          <w:rFonts w:ascii="Arial" w:hAnsi="Arial" w:cs="Arial"/>
          <w:sz w:val="24"/>
          <w:szCs w:val="24"/>
          <w:lang w:bidi="hi-IN"/>
        </w:rPr>
        <w:t xml:space="preserve">venue team </w:t>
      </w:r>
      <w:r w:rsidRPr="0066409A">
        <w:rPr>
          <w:rFonts w:ascii="Arial" w:hAnsi="Arial" w:cs="Arial"/>
          <w:sz w:val="24"/>
          <w:szCs w:val="24"/>
          <w:lang w:bidi="hi-IN"/>
        </w:rPr>
        <w:t xml:space="preserve">is responsible for the management </w:t>
      </w:r>
      <w:r w:rsidR="00CF38C5" w:rsidRPr="0066409A">
        <w:rPr>
          <w:rFonts w:ascii="Arial" w:hAnsi="Arial" w:cs="Arial"/>
          <w:sz w:val="24"/>
          <w:szCs w:val="24"/>
          <w:lang w:bidi="hi-IN"/>
        </w:rPr>
        <w:t xml:space="preserve">of the </w:t>
      </w:r>
      <w:r w:rsidRPr="0066409A">
        <w:rPr>
          <w:rFonts w:ascii="Arial" w:hAnsi="Arial" w:cs="Arial"/>
          <w:sz w:val="24"/>
          <w:szCs w:val="24"/>
          <w:lang w:bidi="hi-IN"/>
        </w:rPr>
        <w:t>venues</w:t>
      </w:r>
      <w:r w:rsidR="00007756">
        <w:rPr>
          <w:rFonts w:ascii="Arial" w:hAnsi="Arial" w:cs="Arial"/>
          <w:sz w:val="24"/>
          <w:szCs w:val="24"/>
          <w:lang w:bidi="hi-IN"/>
        </w:rPr>
        <w:t xml:space="preserve"> &amp; events</w:t>
      </w:r>
      <w:r w:rsidRPr="0066409A">
        <w:rPr>
          <w:rFonts w:ascii="Arial" w:hAnsi="Arial" w:cs="Arial"/>
          <w:sz w:val="24"/>
          <w:szCs w:val="24"/>
          <w:lang w:bidi="hi-IN"/>
        </w:rPr>
        <w:t xml:space="preserve"> disci</w:t>
      </w:r>
      <w:r w:rsidR="00CF38C5" w:rsidRPr="0066409A">
        <w:rPr>
          <w:rFonts w:ascii="Arial" w:hAnsi="Arial" w:cs="Arial"/>
          <w:sz w:val="24"/>
          <w:szCs w:val="24"/>
          <w:lang w:bidi="hi-IN"/>
        </w:rPr>
        <w:t>plinary process. This document has been designed to ensure fair and transparent guidelin</w:t>
      </w:r>
      <w:r w:rsidR="002210A5" w:rsidRPr="0066409A">
        <w:rPr>
          <w:rFonts w:ascii="Arial" w:hAnsi="Arial" w:cs="Arial"/>
          <w:sz w:val="24"/>
          <w:szCs w:val="24"/>
          <w:lang w:bidi="hi-IN"/>
        </w:rPr>
        <w:t>es for</w:t>
      </w:r>
      <w:r w:rsidR="00007756">
        <w:rPr>
          <w:rFonts w:ascii="Arial" w:hAnsi="Arial" w:cs="Arial"/>
          <w:sz w:val="24"/>
          <w:szCs w:val="24"/>
          <w:lang w:bidi="hi-IN"/>
        </w:rPr>
        <w:t xml:space="preserve"> </w:t>
      </w:r>
      <w:r w:rsidR="002210A5" w:rsidRPr="0066409A">
        <w:rPr>
          <w:rFonts w:ascii="Arial" w:hAnsi="Arial" w:cs="Arial"/>
          <w:sz w:val="24"/>
          <w:szCs w:val="24"/>
          <w:lang w:bidi="hi-IN"/>
        </w:rPr>
        <w:t>individuals</w:t>
      </w:r>
      <w:r w:rsidR="00CF38C5" w:rsidRPr="0066409A">
        <w:rPr>
          <w:rFonts w:ascii="Arial" w:hAnsi="Arial" w:cs="Arial"/>
          <w:sz w:val="24"/>
          <w:szCs w:val="24"/>
          <w:lang w:bidi="hi-IN"/>
        </w:rPr>
        <w:t>.</w:t>
      </w:r>
      <w:r w:rsidR="00007756">
        <w:rPr>
          <w:rFonts w:ascii="Arial" w:hAnsi="Arial" w:cs="Arial"/>
          <w:sz w:val="24"/>
          <w:szCs w:val="24"/>
          <w:lang w:bidi="hi-IN"/>
        </w:rPr>
        <w:t xml:space="preserve"> In the event that an </w:t>
      </w:r>
      <w:r w:rsidR="002210A5" w:rsidRPr="0066409A">
        <w:rPr>
          <w:rFonts w:ascii="Arial" w:hAnsi="Arial" w:cs="Arial"/>
          <w:sz w:val="24"/>
          <w:szCs w:val="24"/>
          <w:lang w:bidi="hi-IN"/>
        </w:rPr>
        <w:t>individual is involved in an ongoing criminal investigation or subject to an investigation with the police. The Students’ Union will not consider th</w:t>
      </w:r>
      <w:r w:rsidR="00007756">
        <w:rPr>
          <w:rFonts w:ascii="Arial" w:hAnsi="Arial" w:cs="Arial"/>
          <w:sz w:val="24"/>
          <w:szCs w:val="24"/>
          <w:lang w:bidi="hi-IN"/>
        </w:rPr>
        <w:t xml:space="preserve">is incident or take action. The </w:t>
      </w:r>
      <w:r w:rsidR="002210A5" w:rsidRPr="0066409A">
        <w:rPr>
          <w:rFonts w:ascii="Arial" w:hAnsi="Arial" w:cs="Arial"/>
          <w:sz w:val="24"/>
          <w:szCs w:val="24"/>
          <w:lang w:bidi="hi-IN"/>
        </w:rPr>
        <w:t xml:space="preserve">individual will be automatically suspended from Union venues and events until the investigation is complete. </w:t>
      </w:r>
      <w:r w:rsidR="00CF38C5" w:rsidRPr="0066409A">
        <w:rPr>
          <w:rFonts w:ascii="Arial" w:hAnsi="Arial" w:cs="Arial"/>
          <w:sz w:val="24"/>
          <w:szCs w:val="24"/>
          <w:lang w:bidi="hi-IN"/>
        </w:rPr>
        <w:t xml:space="preserve"> </w:t>
      </w:r>
    </w:p>
    <w:p w:rsidR="00CF38C5" w:rsidRPr="0066409A" w:rsidRDefault="00CF38C5" w:rsidP="00080B1F">
      <w:pPr>
        <w:pStyle w:val="NoSpacing"/>
        <w:rPr>
          <w:rFonts w:ascii="Arial" w:hAnsi="Arial" w:cs="Arial"/>
          <w:sz w:val="24"/>
          <w:szCs w:val="24"/>
          <w:lang w:bidi="hi-IN"/>
        </w:rPr>
      </w:pPr>
    </w:p>
    <w:p w:rsidR="00674844" w:rsidRPr="0066409A" w:rsidRDefault="00674844" w:rsidP="00080B1F">
      <w:pPr>
        <w:pStyle w:val="NoSpacing"/>
        <w:rPr>
          <w:rFonts w:ascii="Arial" w:hAnsi="Arial" w:cs="Arial"/>
          <w:sz w:val="24"/>
          <w:szCs w:val="24"/>
          <w:lang w:bidi="hi-IN"/>
        </w:rPr>
      </w:pPr>
    </w:p>
    <w:p w:rsidR="00885EE3" w:rsidRPr="0066409A" w:rsidRDefault="00885EE3" w:rsidP="00080B1F">
      <w:pPr>
        <w:pStyle w:val="NoSpacing"/>
        <w:rPr>
          <w:rFonts w:ascii="Arial" w:hAnsi="Arial" w:cs="Arial"/>
          <w:sz w:val="24"/>
          <w:szCs w:val="24"/>
          <w:lang w:bidi="hi-IN"/>
        </w:rPr>
      </w:pPr>
    </w:p>
    <w:p w:rsidR="0066409A" w:rsidRPr="0066409A" w:rsidRDefault="0066409A" w:rsidP="0066409A">
      <w:pPr>
        <w:pStyle w:val="NoSpacing"/>
        <w:numPr>
          <w:ilvl w:val="0"/>
          <w:numId w:val="3"/>
        </w:numPr>
        <w:rPr>
          <w:rFonts w:ascii="Arial" w:hAnsi="Arial" w:cs="Arial"/>
          <w:b/>
          <w:sz w:val="24"/>
          <w:szCs w:val="24"/>
          <w:lang w:bidi="hi-IN"/>
        </w:rPr>
      </w:pPr>
      <w:r>
        <w:rPr>
          <w:rFonts w:ascii="Arial" w:hAnsi="Arial" w:cs="Arial"/>
          <w:sz w:val="24"/>
          <w:szCs w:val="24"/>
          <w:lang w:bidi="hi-IN"/>
        </w:rPr>
        <w:t xml:space="preserve">     </w:t>
      </w:r>
      <w:r w:rsidR="00A63ABF" w:rsidRPr="0066409A">
        <w:rPr>
          <w:rFonts w:ascii="Arial" w:hAnsi="Arial" w:cs="Arial"/>
          <w:b/>
          <w:sz w:val="24"/>
          <w:szCs w:val="24"/>
          <w:lang w:bidi="hi-IN"/>
        </w:rPr>
        <w:t>Occurrence</w:t>
      </w:r>
      <w:r w:rsidR="002210A5" w:rsidRPr="0066409A">
        <w:rPr>
          <w:rFonts w:ascii="Arial" w:hAnsi="Arial" w:cs="Arial"/>
          <w:b/>
          <w:sz w:val="24"/>
          <w:szCs w:val="24"/>
          <w:lang w:bidi="hi-IN"/>
        </w:rPr>
        <w:t xml:space="preserve"> of an incident</w:t>
      </w:r>
      <w:r w:rsidR="00A63ABF" w:rsidRPr="0066409A">
        <w:rPr>
          <w:rFonts w:ascii="Arial" w:hAnsi="Arial" w:cs="Arial"/>
          <w:b/>
          <w:sz w:val="24"/>
          <w:szCs w:val="24"/>
          <w:lang w:bidi="hi-IN"/>
        </w:rPr>
        <w:t>/Offence</w:t>
      </w:r>
      <w:r w:rsidR="002210A5" w:rsidRPr="0066409A">
        <w:rPr>
          <w:rFonts w:ascii="Arial" w:hAnsi="Arial" w:cs="Arial"/>
          <w:b/>
          <w:sz w:val="24"/>
          <w:szCs w:val="24"/>
          <w:lang w:bidi="hi-IN"/>
        </w:rPr>
        <w:t xml:space="preserve"> </w:t>
      </w:r>
    </w:p>
    <w:p w:rsidR="00A63ABF" w:rsidRPr="0066409A" w:rsidRDefault="002210A5" w:rsidP="0066409A">
      <w:pPr>
        <w:pStyle w:val="NoSpacing"/>
        <w:ind w:left="720"/>
        <w:rPr>
          <w:rFonts w:ascii="Arial" w:hAnsi="Arial" w:cs="Arial"/>
          <w:sz w:val="24"/>
          <w:szCs w:val="24"/>
          <w:lang w:bidi="hi-IN"/>
        </w:rPr>
      </w:pPr>
      <w:r w:rsidRPr="0066409A">
        <w:rPr>
          <w:rFonts w:ascii="Arial" w:hAnsi="Arial" w:cs="Arial"/>
          <w:sz w:val="24"/>
          <w:szCs w:val="24"/>
          <w:lang w:bidi="hi-IN"/>
        </w:rPr>
        <w:t xml:space="preserve">If an incident occurs in a licensed venue or QMSU Licensed event, the </w:t>
      </w:r>
      <w:r w:rsidR="0066409A" w:rsidRPr="0066409A">
        <w:rPr>
          <w:rFonts w:ascii="Arial" w:hAnsi="Arial" w:cs="Arial"/>
          <w:sz w:val="24"/>
          <w:szCs w:val="24"/>
          <w:lang w:bidi="hi-IN"/>
        </w:rPr>
        <w:t>individual</w:t>
      </w:r>
      <w:r w:rsidRPr="0066409A">
        <w:rPr>
          <w:rFonts w:ascii="Arial" w:hAnsi="Arial" w:cs="Arial"/>
          <w:sz w:val="24"/>
          <w:szCs w:val="24"/>
          <w:lang w:bidi="hi-IN"/>
        </w:rPr>
        <w:t xml:space="preserve"> </w:t>
      </w:r>
      <w:r w:rsidR="00A63ABF" w:rsidRPr="0066409A">
        <w:rPr>
          <w:rFonts w:ascii="Arial" w:hAnsi="Arial" w:cs="Arial"/>
          <w:sz w:val="24"/>
          <w:szCs w:val="24"/>
          <w:lang w:bidi="hi-IN"/>
        </w:rPr>
        <w:t xml:space="preserve">will be dealt with appropriately at the time of incident. An Incident report will be completed with any supporting evidence or documentation and be followed up within 3 working days. </w:t>
      </w:r>
    </w:p>
    <w:p w:rsidR="00A63ABF" w:rsidRPr="0066409A" w:rsidRDefault="00A63ABF" w:rsidP="002210A5">
      <w:pPr>
        <w:pStyle w:val="NoSpacing"/>
        <w:ind w:left="720"/>
        <w:rPr>
          <w:rFonts w:ascii="Arial" w:hAnsi="Arial" w:cs="Arial"/>
          <w:sz w:val="24"/>
          <w:szCs w:val="24"/>
          <w:lang w:bidi="hi-IN"/>
        </w:rPr>
      </w:pPr>
    </w:p>
    <w:p w:rsidR="00A63ABF" w:rsidRPr="0066409A" w:rsidRDefault="00A63ABF" w:rsidP="002210A5">
      <w:pPr>
        <w:pStyle w:val="NoSpacing"/>
        <w:ind w:left="720"/>
        <w:rPr>
          <w:rFonts w:ascii="Arial" w:hAnsi="Arial" w:cs="Arial"/>
          <w:sz w:val="24"/>
          <w:szCs w:val="24"/>
          <w:lang w:bidi="hi-IN"/>
        </w:rPr>
      </w:pPr>
      <w:r w:rsidRPr="0066409A">
        <w:rPr>
          <w:rFonts w:ascii="Arial" w:hAnsi="Arial" w:cs="Arial"/>
          <w:sz w:val="24"/>
          <w:szCs w:val="24"/>
          <w:lang w:bidi="hi-IN"/>
        </w:rPr>
        <w:t xml:space="preserve">Some incidents can be extremely minor incidents and can generally be resolved immediately. These will be recorded on an incident form with the agreed resolution and will not progress any further. </w:t>
      </w:r>
    </w:p>
    <w:p w:rsidR="00A63ABF" w:rsidRPr="0066409A" w:rsidRDefault="00A63ABF" w:rsidP="002210A5">
      <w:pPr>
        <w:pStyle w:val="NoSpacing"/>
        <w:ind w:left="720"/>
        <w:rPr>
          <w:rFonts w:ascii="Arial" w:hAnsi="Arial" w:cs="Arial"/>
          <w:sz w:val="24"/>
          <w:szCs w:val="24"/>
          <w:lang w:bidi="hi-IN"/>
        </w:rPr>
      </w:pPr>
    </w:p>
    <w:p w:rsidR="00A63ABF" w:rsidRPr="0066409A" w:rsidRDefault="00A63ABF" w:rsidP="002210A5">
      <w:pPr>
        <w:pStyle w:val="NoSpacing"/>
        <w:ind w:left="720"/>
        <w:rPr>
          <w:rFonts w:ascii="Arial" w:hAnsi="Arial" w:cs="Arial"/>
          <w:sz w:val="24"/>
          <w:szCs w:val="24"/>
          <w:lang w:bidi="hi-IN"/>
        </w:rPr>
      </w:pPr>
      <w:r w:rsidRPr="0066409A">
        <w:rPr>
          <w:rFonts w:ascii="Arial" w:hAnsi="Arial" w:cs="Arial"/>
          <w:sz w:val="24"/>
          <w:szCs w:val="24"/>
          <w:lang w:bidi="hi-IN"/>
        </w:rPr>
        <w:t>If a</w:t>
      </w:r>
      <w:r w:rsidR="00007756">
        <w:rPr>
          <w:rFonts w:ascii="Arial" w:hAnsi="Arial" w:cs="Arial"/>
          <w:sz w:val="24"/>
          <w:szCs w:val="24"/>
          <w:lang w:bidi="hi-IN"/>
        </w:rPr>
        <w:t>n</w:t>
      </w:r>
      <w:r w:rsidRPr="0066409A">
        <w:rPr>
          <w:rFonts w:ascii="Arial" w:hAnsi="Arial" w:cs="Arial"/>
          <w:sz w:val="24"/>
          <w:szCs w:val="24"/>
          <w:lang w:bidi="hi-IN"/>
        </w:rPr>
        <w:t xml:space="preserve"> individual is involved in an incident that would reflect misconduct and result in a ban</w:t>
      </w:r>
      <w:r w:rsidR="00007756">
        <w:rPr>
          <w:rFonts w:ascii="Arial" w:hAnsi="Arial" w:cs="Arial"/>
          <w:sz w:val="24"/>
          <w:szCs w:val="24"/>
          <w:lang w:bidi="hi-IN"/>
        </w:rPr>
        <w:t xml:space="preserve"> they</w:t>
      </w:r>
      <w:r w:rsidRPr="0066409A">
        <w:rPr>
          <w:rFonts w:ascii="Arial" w:hAnsi="Arial" w:cs="Arial"/>
          <w:sz w:val="24"/>
          <w:szCs w:val="24"/>
          <w:lang w:bidi="hi-IN"/>
        </w:rPr>
        <w:t xml:space="preserve"> will be immediately suspended from the venue pending review of the incident and subsequent decisions. </w:t>
      </w:r>
    </w:p>
    <w:p w:rsidR="00A63ABF" w:rsidRPr="0066409A" w:rsidRDefault="00A63ABF" w:rsidP="002210A5">
      <w:pPr>
        <w:pStyle w:val="NoSpacing"/>
        <w:ind w:left="720"/>
        <w:rPr>
          <w:rFonts w:ascii="Arial" w:hAnsi="Arial" w:cs="Arial"/>
          <w:sz w:val="24"/>
          <w:szCs w:val="24"/>
          <w:lang w:bidi="hi-IN"/>
        </w:rPr>
      </w:pPr>
    </w:p>
    <w:p w:rsidR="00A63ABF" w:rsidRPr="009A2E67" w:rsidRDefault="0066409A" w:rsidP="00A63ABF">
      <w:pPr>
        <w:pStyle w:val="NoSpacing"/>
        <w:numPr>
          <w:ilvl w:val="0"/>
          <w:numId w:val="3"/>
        </w:numPr>
        <w:rPr>
          <w:rFonts w:ascii="Arial" w:hAnsi="Arial" w:cs="Arial"/>
          <w:b/>
          <w:sz w:val="24"/>
          <w:szCs w:val="24"/>
          <w:lang w:bidi="hi-IN"/>
        </w:rPr>
      </w:pPr>
      <w:r>
        <w:rPr>
          <w:rFonts w:ascii="Arial" w:hAnsi="Arial" w:cs="Arial"/>
          <w:sz w:val="24"/>
          <w:szCs w:val="24"/>
          <w:lang w:bidi="hi-IN"/>
        </w:rPr>
        <w:t xml:space="preserve">     </w:t>
      </w:r>
      <w:r w:rsidR="00A63ABF" w:rsidRPr="009A2E67">
        <w:rPr>
          <w:rFonts w:ascii="Arial" w:hAnsi="Arial" w:cs="Arial"/>
          <w:b/>
          <w:sz w:val="24"/>
          <w:szCs w:val="24"/>
          <w:lang w:bidi="hi-IN"/>
        </w:rPr>
        <w:t>Review of Incident/Offence</w:t>
      </w:r>
    </w:p>
    <w:p w:rsidR="00A63ABF" w:rsidRPr="0066409A" w:rsidRDefault="00A63ABF" w:rsidP="00A63ABF">
      <w:pPr>
        <w:pStyle w:val="NoSpacing"/>
        <w:ind w:left="720"/>
        <w:rPr>
          <w:rFonts w:ascii="Arial" w:hAnsi="Arial" w:cs="Arial"/>
          <w:sz w:val="24"/>
          <w:szCs w:val="24"/>
          <w:lang w:bidi="hi-IN"/>
        </w:rPr>
      </w:pPr>
      <w:r w:rsidRPr="0066409A">
        <w:rPr>
          <w:rFonts w:ascii="Arial" w:hAnsi="Arial" w:cs="Arial"/>
          <w:sz w:val="24"/>
          <w:szCs w:val="24"/>
          <w:lang w:bidi="hi-IN"/>
        </w:rPr>
        <w:t xml:space="preserve">All recorded incidents will then be reviewed with any supporting documentation or evidence. This will be reviewed by at least two members of the Venues &amp; Events Management team. A decision will then be made as to the nature of the offence or incident and a subsequent sanction will then be imposed. This will then be communicated directly to the individuals involved. In the event of serious misconduct or incident this will also be reviewed as part of the Students Union wider Code of Conduct or Sexual harassment policy. </w:t>
      </w:r>
    </w:p>
    <w:p w:rsidR="002210A5" w:rsidRPr="0066409A" w:rsidRDefault="00A63ABF" w:rsidP="002210A5">
      <w:pPr>
        <w:pStyle w:val="NoSpacing"/>
        <w:ind w:left="720"/>
        <w:rPr>
          <w:rFonts w:ascii="Arial" w:hAnsi="Arial" w:cs="Arial"/>
          <w:sz w:val="24"/>
          <w:szCs w:val="24"/>
          <w:lang w:bidi="hi-IN"/>
        </w:rPr>
      </w:pPr>
      <w:r w:rsidRPr="0066409A">
        <w:rPr>
          <w:rFonts w:ascii="Arial" w:hAnsi="Arial" w:cs="Arial"/>
          <w:sz w:val="24"/>
          <w:szCs w:val="24"/>
          <w:lang w:bidi="hi-IN"/>
        </w:rPr>
        <w:t xml:space="preserve"> </w:t>
      </w:r>
      <w:r w:rsidR="002210A5" w:rsidRPr="0066409A">
        <w:rPr>
          <w:rFonts w:ascii="Arial" w:hAnsi="Arial" w:cs="Arial"/>
          <w:sz w:val="24"/>
          <w:szCs w:val="24"/>
          <w:lang w:bidi="hi-IN"/>
        </w:rPr>
        <w:t xml:space="preserve"> </w:t>
      </w:r>
    </w:p>
    <w:p w:rsidR="0058690B" w:rsidRPr="009A2E67" w:rsidRDefault="0066409A" w:rsidP="0058690B">
      <w:pPr>
        <w:pStyle w:val="NoSpacing"/>
        <w:numPr>
          <w:ilvl w:val="0"/>
          <w:numId w:val="3"/>
        </w:numPr>
        <w:rPr>
          <w:rFonts w:ascii="Arial" w:hAnsi="Arial" w:cs="Arial"/>
          <w:b/>
          <w:sz w:val="24"/>
          <w:szCs w:val="24"/>
          <w:lang w:bidi="hi-IN"/>
        </w:rPr>
      </w:pPr>
      <w:r>
        <w:rPr>
          <w:rFonts w:ascii="Arial" w:hAnsi="Arial" w:cs="Arial"/>
          <w:sz w:val="24"/>
          <w:szCs w:val="24"/>
          <w:lang w:bidi="hi-IN"/>
        </w:rPr>
        <w:t xml:space="preserve">      </w:t>
      </w:r>
      <w:r w:rsidR="00A63ABF" w:rsidRPr="009A2E67">
        <w:rPr>
          <w:rFonts w:ascii="Arial" w:hAnsi="Arial" w:cs="Arial"/>
          <w:b/>
          <w:sz w:val="24"/>
          <w:szCs w:val="24"/>
          <w:lang w:bidi="hi-IN"/>
        </w:rPr>
        <w:t xml:space="preserve">Appeal </w:t>
      </w:r>
    </w:p>
    <w:p w:rsidR="0058690B" w:rsidRPr="0066409A" w:rsidRDefault="0058690B" w:rsidP="0066409A">
      <w:pPr>
        <w:pStyle w:val="NoSpacing"/>
        <w:ind w:left="720"/>
        <w:rPr>
          <w:rFonts w:ascii="Arial" w:hAnsi="Arial" w:cs="Arial"/>
          <w:sz w:val="24"/>
          <w:szCs w:val="24"/>
          <w:lang w:bidi="hi-IN"/>
        </w:rPr>
      </w:pPr>
      <w:r w:rsidRPr="0066409A">
        <w:rPr>
          <w:rFonts w:ascii="Arial" w:hAnsi="Arial" w:cs="Arial"/>
          <w:sz w:val="24"/>
          <w:szCs w:val="24"/>
          <w:lang w:bidi="hi-IN"/>
        </w:rPr>
        <w:t xml:space="preserve">Only current members have the right to appeal against the disciplinary action </w:t>
      </w:r>
      <w:r w:rsidR="0066409A" w:rsidRPr="0066409A">
        <w:rPr>
          <w:rFonts w:ascii="Arial" w:hAnsi="Arial" w:cs="Arial"/>
          <w:sz w:val="24"/>
          <w:szCs w:val="24"/>
          <w:lang w:bidi="hi-IN"/>
        </w:rPr>
        <w:t xml:space="preserve">   </w:t>
      </w:r>
      <w:r w:rsidRPr="0066409A">
        <w:rPr>
          <w:rFonts w:ascii="Arial" w:hAnsi="Arial" w:cs="Arial"/>
          <w:sz w:val="24"/>
          <w:szCs w:val="24"/>
          <w:lang w:bidi="hi-IN"/>
        </w:rPr>
        <w:t>against them in writing to the Venues &amp; Events Management team within 7 days of notification of the relevant decision. Members must include further evidence or documentation to support their appeal</w:t>
      </w:r>
    </w:p>
    <w:p w:rsidR="0066409A" w:rsidRDefault="0066409A" w:rsidP="0066409A">
      <w:pPr>
        <w:pStyle w:val="NoSpacing"/>
        <w:ind w:left="720"/>
        <w:rPr>
          <w:rFonts w:ascii="Arial" w:hAnsi="Arial" w:cs="Arial"/>
          <w:sz w:val="24"/>
          <w:szCs w:val="24"/>
          <w:lang w:bidi="hi-IN"/>
        </w:rPr>
      </w:pPr>
    </w:p>
    <w:p w:rsidR="0058690B" w:rsidRPr="0066409A" w:rsidRDefault="0058690B" w:rsidP="0066409A">
      <w:pPr>
        <w:pStyle w:val="NoSpacing"/>
        <w:ind w:left="720"/>
        <w:rPr>
          <w:rFonts w:ascii="Arial" w:hAnsi="Arial" w:cs="Arial"/>
          <w:sz w:val="24"/>
          <w:szCs w:val="24"/>
          <w:lang w:bidi="hi-IN"/>
        </w:rPr>
      </w:pPr>
      <w:r w:rsidRPr="0066409A">
        <w:rPr>
          <w:rFonts w:ascii="Arial" w:hAnsi="Arial" w:cs="Arial"/>
          <w:sz w:val="24"/>
          <w:szCs w:val="24"/>
          <w:lang w:bidi="hi-IN"/>
        </w:rPr>
        <w:t xml:space="preserve">A formal response will then be issued within 10 working days by a panel consisting of a Senior Manager and a Trustee. An Investigation or hearing may be called if required and will then follow procedures set out in point 12 of Bye Law 19 of the overall Student’s Union code of conduct policy. </w:t>
      </w:r>
    </w:p>
    <w:p w:rsidR="0066409A" w:rsidRDefault="0066409A" w:rsidP="0066409A">
      <w:pPr>
        <w:pStyle w:val="NoSpacing"/>
        <w:ind w:left="720"/>
        <w:rPr>
          <w:rFonts w:ascii="Arial" w:hAnsi="Arial" w:cs="Arial"/>
          <w:sz w:val="24"/>
          <w:szCs w:val="24"/>
          <w:lang w:bidi="hi-IN"/>
        </w:rPr>
      </w:pPr>
    </w:p>
    <w:p w:rsidR="0058690B" w:rsidRPr="0066409A" w:rsidRDefault="0058690B" w:rsidP="0066409A">
      <w:pPr>
        <w:pStyle w:val="NoSpacing"/>
        <w:ind w:left="720"/>
        <w:rPr>
          <w:rFonts w:ascii="Arial" w:hAnsi="Arial" w:cs="Arial"/>
          <w:sz w:val="24"/>
          <w:szCs w:val="24"/>
          <w:lang w:bidi="hi-IN"/>
        </w:rPr>
      </w:pPr>
      <w:r w:rsidRPr="0066409A">
        <w:rPr>
          <w:rFonts w:ascii="Arial" w:hAnsi="Arial" w:cs="Arial"/>
          <w:sz w:val="24"/>
          <w:szCs w:val="24"/>
          <w:lang w:bidi="hi-IN"/>
        </w:rPr>
        <w:t xml:space="preserve">Once this formal response is issued to member, there is no further appeal beyond this point.  </w:t>
      </w:r>
    </w:p>
    <w:p w:rsidR="0059424C" w:rsidRPr="0066409A" w:rsidRDefault="0059424C" w:rsidP="0059424C">
      <w:pPr>
        <w:pStyle w:val="NoSpacing"/>
        <w:rPr>
          <w:rFonts w:ascii="Arial" w:hAnsi="Arial" w:cs="Arial"/>
          <w:sz w:val="24"/>
          <w:szCs w:val="24"/>
          <w:lang w:bidi="hi-IN"/>
        </w:rPr>
      </w:pPr>
    </w:p>
    <w:p w:rsidR="0059424C" w:rsidRPr="0066409A" w:rsidRDefault="0059424C" w:rsidP="0059424C">
      <w:pPr>
        <w:pStyle w:val="NoSpacing"/>
        <w:rPr>
          <w:rFonts w:ascii="Arial" w:hAnsi="Arial" w:cs="Arial"/>
          <w:sz w:val="24"/>
          <w:szCs w:val="24"/>
          <w:lang w:bidi="hi-IN"/>
        </w:rPr>
      </w:pPr>
    </w:p>
    <w:p w:rsidR="0059424C" w:rsidRPr="009A2E67" w:rsidRDefault="0059424C" w:rsidP="0059424C">
      <w:pPr>
        <w:pStyle w:val="NoSpacing"/>
        <w:numPr>
          <w:ilvl w:val="0"/>
          <w:numId w:val="3"/>
        </w:numPr>
        <w:rPr>
          <w:rFonts w:ascii="Arial" w:hAnsi="Arial" w:cs="Arial"/>
          <w:b/>
          <w:sz w:val="24"/>
          <w:szCs w:val="24"/>
          <w:lang w:bidi="hi-IN"/>
        </w:rPr>
      </w:pPr>
      <w:r w:rsidRPr="009A2E67">
        <w:rPr>
          <w:rFonts w:ascii="Arial" w:hAnsi="Arial" w:cs="Arial"/>
          <w:b/>
          <w:sz w:val="24"/>
          <w:szCs w:val="24"/>
          <w:lang w:bidi="hi-IN"/>
        </w:rPr>
        <w:t>Example Disciplinary Actions</w:t>
      </w:r>
    </w:p>
    <w:p w:rsidR="0059424C" w:rsidRDefault="0059424C" w:rsidP="0059424C">
      <w:pPr>
        <w:pStyle w:val="NoSpacing"/>
        <w:ind w:left="720"/>
        <w:rPr>
          <w:rFonts w:ascii="Arial" w:hAnsi="Arial" w:cs="Arial"/>
          <w:sz w:val="20"/>
          <w:szCs w:val="20"/>
          <w:lang w:bidi="hi-IN"/>
        </w:rPr>
      </w:pPr>
    </w:p>
    <w:tbl>
      <w:tblPr>
        <w:tblStyle w:val="TableGrid"/>
        <w:tblW w:w="0" w:type="auto"/>
        <w:tblLook w:val="04A0" w:firstRow="1" w:lastRow="0" w:firstColumn="1" w:lastColumn="0" w:noHBand="0" w:noVBand="1"/>
      </w:tblPr>
      <w:tblGrid>
        <w:gridCol w:w="4822"/>
        <w:gridCol w:w="4807"/>
      </w:tblGrid>
      <w:tr w:rsidR="0059424C" w:rsidTr="0066409A">
        <w:tc>
          <w:tcPr>
            <w:tcW w:w="4822" w:type="dxa"/>
            <w:shd w:val="clear" w:color="auto" w:fill="000000"/>
          </w:tcPr>
          <w:p w:rsidR="0059424C" w:rsidRDefault="0059424C" w:rsidP="003D3D1F">
            <w:pPr>
              <w:pStyle w:val="NoSpacing"/>
              <w:rPr>
                <w:rFonts w:ascii="Arial" w:hAnsi="Arial" w:cs="Arial"/>
                <w:b/>
                <w:sz w:val="32"/>
                <w:szCs w:val="32"/>
                <w:lang w:bidi="hi-IN"/>
              </w:rPr>
            </w:pPr>
            <w:r>
              <w:rPr>
                <w:rFonts w:ascii="Arial" w:hAnsi="Arial" w:cs="Arial"/>
                <w:b/>
                <w:sz w:val="32"/>
                <w:szCs w:val="32"/>
                <w:lang w:bidi="hi-IN"/>
              </w:rPr>
              <w:t xml:space="preserve">Offence / Misconduct </w:t>
            </w:r>
          </w:p>
        </w:tc>
        <w:tc>
          <w:tcPr>
            <w:tcW w:w="4807" w:type="dxa"/>
            <w:shd w:val="clear" w:color="auto" w:fill="000000"/>
          </w:tcPr>
          <w:p w:rsidR="0059424C" w:rsidRDefault="0059424C" w:rsidP="003D3D1F">
            <w:pPr>
              <w:pStyle w:val="NoSpacing"/>
              <w:rPr>
                <w:rFonts w:ascii="Arial" w:hAnsi="Arial" w:cs="Arial"/>
                <w:b/>
                <w:sz w:val="32"/>
                <w:szCs w:val="32"/>
                <w:lang w:bidi="hi-IN"/>
              </w:rPr>
            </w:pPr>
            <w:r>
              <w:rPr>
                <w:rFonts w:ascii="Arial" w:hAnsi="Arial" w:cs="Arial"/>
                <w:b/>
                <w:sz w:val="32"/>
                <w:szCs w:val="32"/>
                <w:lang w:bidi="hi-IN"/>
              </w:rPr>
              <w:t xml:space="preserve">Ban length </w:t>
            </w:r>
          </w:p>
        </w:tc>
      </w:tr>
      <w:tr w:rsidR="0059424C" w:rsidTr="0066409A">
        <w:tc>
          <w:tcPr>
            <w:tcW w:w="4822" w:type="dxa"/>
          </w:tcPr>
          <w:p w:rsidR="0059424C" w:rsidRPr="00292614" w:rsidRDefault="0059424C" w:rsidP="003D3D1F">
            <w:pPr>
              <w:pStyle w:val="NoSpacing"/>
              <w:rPr>
                <w:rFonts w:ascii="Arial" w:hAnsi="Arial" w:cs="Arial"/>
                <w:sz w:val="24"/>
                <w:szCs w:val="24"/>
                <w:lang w:bidi="hi-IN"/>
              </w:rPr>
            </w:pPr>
            <w:r>
              <w:rPr>
                <w:rFonts w:ascii="Arial" w:hAnsi="Arial" w:cs="Arial"/>
                <w:sz w:val="24"/>
                <w:szCs w:val="24"/>
                <w:lang w:bidi="hi-IN"/>
              </w:rPr>
              <w:t xml:space="preserve">Vomiting </w:t>
            </w:r>
          </w:p>
        </w:tc>
        <w:tc>
          <w:tcPr>
            <w:tcW w:w="4807" w:type="dxa"/>
          </w:tcPr>
          <w:p w:rsidR="0059424C" w:rsidRPr="00292614" w:rsidRDefault="0059424C" w:rsidP="003D3D1F">
            <w:pPr>
              <w:pStyle w:val="NoSpacing"/>
              <w:rPr>
                <w:rFonts w:ascii="Arial" w:hAnsi="Arial" w:cs="Arial"/>
                <w:sz w:val="24"/>
                <w:szCs w:val="24"/>
                <w:lang w:bidi="hi-IN"/>
              </w:rPr>
            </w:pPr>
            <w:r>
              <w:rPr>
                <w:rFonts w:ascii="Arial" w:hAnsi="Arial" w:cs="Arial"/>
                <w:sz w:val="24"/>
                <w:szCs w:val="24"/>
                <w:lang w:bidi="hi-IN"/>
              </w:rPr>
              <w:t>£25 exclusion until fine paid</w:t>
            </w:r>
          </w:p>
        </w:tc>
      </w:tr>
      <w:tr w:rsidR="0059424C" w:rsidTr="0066409A">
        <w:tc>
          <w:tcPr>
            <w:tcW w:w="4822" w:type="dxa"/>
          </w:tcPr>
          <w:p w:rsidR="0059424C" w:rsidRDefault="0059424C" w:rsidP="003D3D1F">
            <w:pPr>
              <w:pStyle w:val="NoSpacing"/>
              <w:rPr>
                <w:rFonts w:ascii="Arial" w:hAnsi="Arial" w:cs="Arial"/>
                <w:sz w:val="24"/>
                <w:szCs w:val="24"/>
                <w:lang w:bidi="hi-IN"/>
              </w:rPr>
            </w:pPr>
            <w:r>
              <w:rPr>
                <w:rFonts w:ascii="Arial" w:hAnsi="Arial" w:cs="Arial"/>
                <w:sz w:val="24"/>
                <w:szCs w:val="24"/>
                <w:lang w:bidi="hi-IN"/>
              </w:rPr>
              <w:t xml:space="preserve">Smoking </w:t>
            </w:r>
          </w:p>
        </w:tc>
        <w:tc>
          <w:tcPr>
            <w:tcW w:w="4807" w:type="dxa"/>
          </w:tcPr>
          <w:p w:rsidR="0059424C" w:rsidRDefault="0059424C" w:rsidP="003D3D1F">
            <w:pPr>
              <w:pStyle w:val="NoSpacing"/>
              <w:rPr>
                <w:rFonts w:ascii="Arial" w:hAnsi="Arial" w:cs="Arial"/>
                <w:sz w:val="24"/>
                <w:szCs w:val="24"/>
                <w:lang w:bidi="hi-IN"/>
              </w:rPr>
            </w:pPr>
            <w:r>
              <w:rPr>
                <w:rFonts w:ascii="Arial" w:hAnsi="Arial" w:cs="Arial"/>
                <w:sz w:val="24"/>
                <w:szCs w:val="24"/>
                <w:lang w:bidi="hi-IN"/>
              </w:rPr>
              <w:t xml:space="preserve">£25 exclusion until fine paid </w:t>
            </w:r>
          </w:p>
        </w:tc>
      </w:tr>
      <w:tr w:rsidR="0059424C" w:rsidTr="0066409A">
        <w:tc>
          <w:tcPr>
            <w:tcW w:w="4822"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Bringing own alcohol in the venue </w:t>
            </w:r>
          </w:p>
        </w:tc>
        <w:tc>
          <w:tcPr>
            <w:tcW w:w="4807"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2 weeks </w:t>
            </w:r>
          </w:p>
        </w:tc>
      </w:tr>
      <w:tr w:rsidR="0059424C" w:rsidTr="0066409A">
        <w:tc>
          <w:tcPr>
            <w:tcW w:w="4822"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Drunk/Disorderly conduct </w:t>
            </w:r>
          </w:p>
        </w:tc>
        <w:tc>
          <w:tcPr>
            <w:tcW w:w="4807"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3 weeks </w:t>
            </w:r>
          </w:p>
        </w:tc>
      </w:tr>
      <w:tr w:rsidR="0059424C" w:rsidTr="0066409A">
        <w:tc>
          <w:tcPr>
            <w:tcW w:w="4822"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Vandalism </w:t>
            </w:r>
          </w:p>
        </w:tc>
        <w:tc>
          <w:tcPr>
            <w:tcW w:w="4807"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3 weeks + fine to repair damage</w:t>
            </w:r>
          </w:p>
        </w:tc>
      </w:tr>
      <w:tr w:rsidR="0059424C" w:rsidTr="0066409A">
        <w:tc>
          <w:tcPr>
            <w:tcW w:w="4822"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Aggressive behavior </w:t>
            </w:r>
          </w:p>
        </w:tc>
        <w:tc>
          <w:tcPr>
            <w:tcW w:w="4807"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3 weeks </w:t>
            </w:r>
          </w:p>
        </w:tc>
      </w:tr>
      <w:tr w:rsidR="0059424C" w:rsidTr="0066409A">
        <w:tc>
          <w:tcPr>
            <w:tcW w:w="4822"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Tampering with fire safety equipment </w:t>
            </w:r>
          </w:p>
        </w:tc>
        <w:tc>
          <w:tcPr>
            <w:tcW w:w="4807"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3 weeks </w:t>
            </w:r>
          </w:p>
        </w:tc>
      </w:tr>
      <w:tr w:rsidR="0059424C" w:rsidTr="0066409A">
        <w:tc>
          <w:tcPr>
            <w:tcW w:w="4822"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Trespassing or unauthorized entry </w:t>
            </w:r>
          </w:p>
        </w:tc>
        <w:tc>
          <w:tcPr>
            <w:tcW w:w="4807"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1 month </w:t>
            </w:r>
          </w:p>
        </w:tc>
      </w:tr>
      <w:tr w:rsidR="0059424C" w:rsidTr="0066409A">
        <w:tc>
          <w:tcPr>
            <w:tcW w:w="4822"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Refusal to leave licensed premises </w:t>
            </w:r>
          </w:p>
        </w:tc>
        <w:tc>
          <w:tcPr>
            <w:tcW w:w="4807" w:type="dxa"/>
          </w:tcPr>
          <w:p w:rsidR="0059424C" w:rsidRPr="00292614" w:rsidRDefault="0059424C" w:rsidP="003D3D1F">
            <w:pPr>
              <w:pStyle w:val="NoSpacing"/>
              <w:rPr>
                <w:rFonts w:ascii="Arial" w:hAnsi="Arial" w:cs="Arial"/>
                <w:sz w:val="24"/>
                <w:szCs w:val="24"/>
                <w:lang w:bidi="hi-IN"/>
              </w:rPr>
            </w:pPr>
            <w:r w:rsidRPr="00292614">
              <w:rPr>
                <w:rFonts w:ascii="Arial" w:hAnsi="Arial" w:cs="Arial"/>
                <w:sz w:val="24"/>
                <w:szCs w:val="24"/>
                <w:lang w:bidi="hi-IN"/>
              </w:rPr>
              <w:t xml:space="preserve">1 month </w:t>
            </w:r>
          </w:p>
        </w:tc>
      </w:tr>
      <w:tr w:rsidR="001E0549" w:rsidTr="0066409A">
        <w:tc>
          <w:tcPr>
            <w:tcW w:w="4822"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Theft </w:t>
            </w:r>
          </w:p>
        </w:tc>
        <w:tc>
          <w:tcPr>
            <w:tcW w:w="4807" w:type="dxa"/>
          </w:tcPr>
          <w:p w:rsidR="001E0549" w:rsidRPr="00292614" w:rsidRDefault="001E0549" w:rsidP="001E0549">
            <w:pPr>
              <w:pStyle w:val="NoSpacing"/>
              <w:rPr>
                <w:rFonts w:ascii="Arial" w:hAnsi="Arial" w:cs="Arial"/>
                <w:sz w:val="24"/>
                <w:szCs w:val="24"/>
                <w:lang w:bidi="hi-IN"/>
              </w:rPr>
            </w:pPr>
            <w:r>
              <w:rPr>
                <w:rFonts w:ascii="Arial" w:hAnsi="Arial" w:cs="Arial"/>
                <w:sz w:val="24"/>
                <w:szCs w:val="24"/>
                <w:lang w:bidi="hi-IN"/>
              </w:rPr>
              <w:t>1 Term</w:t>
            </w:r>
            <w:r w:rsidRPr="00292614">
              <w:rPr>
                <w:rFonts w:ascii="Arial" w:hAnsi="Arial" w:cs="Arial"/>
                <w:sz w:val="24"/>
                <w:szCs w:val="24"/>
                <w:lang w:bidi="hi-IN"/>
              </w:rPr>
              <w:t xml:space="preserve"> + potential fine &amp; cost of replacement</w:t>
            </w:r>
          </w:p>
        </w:tc>
      </w:tr>
      <w:tr w:rsidR="001E0549" w:rsidTr="0066409A">
        <w:tc>
          <w:tcPr>
            <w:tcW w:w="4822"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Inappropriate behavior in venue. </w:t>
            </w:r>
            <w:proofErr w:type="spellStart"/>
            <w:r w:rsidRPr="00292614">
              <w:rPr>
                <w:rFonts w:ascii="Arial" w:hAnsi="Arial" w:cs="Arial"/>
                <w:sz w:val="24"/>
                <w:szCs w:val="24"/>
                <w:lang w:bidi="hi-IN"/>
              </w:rPr>
              <w:t>e.g</w:t>
            </w:r>
            <w:proofErr w:type="spellEnd"/>
            <w:r w:rsidRPr="00292614">
              <w:rPr>
                <w:rFonts w:ascii="Arial" w:hAnsi="Arial" w:cs="Arial"/>
                <w:sz w:val="24"/>
                <w:szCs w:val="24"/>
                <w:lang w:bidi="hi-IN"/>
              </w:rPr>
              <w:t xml:space="preserve"> sexual activity </w:t>
            </w:r>
          </w:p>
        </w:tc>
        <w:tc>
          <w:tcPr>
            <w:tcW w:w="4807"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1 term </w:t>
            </w:r>
          </w:p>
        </w:tc>
      </w:tr>
      <w:tr w:rsidR="001E0549" w:rsidTr="0066409A">
        <w:tc>
          <w:tcPr>
            <w:tcW w:w="4822"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Discrimination of any kind </w:t>
            </w:r>
          </w:p>
        </w:tc>
        <w:tc>
          <w:tcPr>
            <w:tcW w:w="4807"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1 </w:t>
            </w:r>
            <w:r>
              <w:rPr>
                <w:rFonts w:ascii="Arial" w:hAnsi="Arial" w:cs="Arial"/>
                <w:sz w:val="24"/>
                <w:szCs w:val="24"/>
                <w:lang w:bidi="hi-IN"/>
              </w:rPr>
              <w:t>term</w:t>
            </w:r>
          </w:p>
        </w:tc>
      </w:tr>
      <w:tr w:rsidR="001E0549" w:rsidTr="0066409A">
        <w:tc>
          <w:tcPr>
            <w:tcW w:w="4822"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Assault </w:t>
            </w:r>
          </w:p>
        </w:tc>
        <w:tc>
          <w:tcPr>
            <w:tcW w:w="4807"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1 term </w:t>
            </w:r>
          </w:p>
        </w:tc>
      </w:tr>
      <w:tr w:rsidR="001E0549" w:rsidTr="0066409A">
        <w:tc>
          <w:tcPr>
            <w:tcW w:w="4822"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Verbal abuse to staff</w:t>
            </w:r>
          </w:p>
        </w:tc>
        <w:tc>
          <w:tcPr>
            <w:tcW w:w="4807"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1 term + apology </w:t>
            </w:r>
          </w:p>
        </w:tc>
      </w:tr>
      <w:tr w:rsidR="001E0549" w:rsidTr="0066409A">
        <w:tc>
          <w:tcPr>
            <w:tcW w:w="4822" w:type="dxa"/>
          </w:tcPr>
          <w:p w:rsidR="001E0549" w:rsidRPr="00292614" w:rsidRDefault="001E0549" w:rsidP="001E0549">
            <w:pPr>
              <w:pStyle w:val="NoSpacing"/>
              <w:rPr>
                <w:rFonts w:ascii="Arial" w:hAnsi="Arial" w:cs="Arial"/>
                <w:color w:val="FF0000"/>
                <w:sz w:val="24"/>
                <w:szCs w:val="24"/>
                <w:lang w:bidi="hi-IN"/>
              </w:rPr>
            </w:pPr>
            <w:r w:rsidRPr="00292614">
              <w:rPr>
                <w:rFonts w:ascii="Arial" w:hAnsi="Arial" w:cs="Arial"/>
                <w:color w:val="FF0000"/>
                <w:sz w:val="24"/>
                <w:szCs w:val="24"/>
                <w:lang w:bidi="hi-IN"/>
              </w:rPr>
              <w:t xml:space="preserve">Harassment </w:t>
            </w:r>
          </w:p>
        </w:tc>
        <w:tc>
          <w:tcPr>
            <w:tcW w:w="4807" w:type="dxa"/>
          </w:tcPr>
          <w:p w:rsidR="001E0549" w:rsidRPr="00292614" w:rsidRDefault="001E0549" w:rsidP="001E0549">
            <w:pPr>
              <w:pStyle w:val="NoSpacing"/>
              <w:rPr>
                <w:rFonts w:ascii="Arial" w:hAnsi="Arial" w:cs="Arial"/>
                <w:color w:val="FF0000"/>
                <w:sz w:val="24"/>
                <w:szCs w:val="24"/>
                <w:lang w:bidi="hi-IN"/>
              </w:rPr>
            </w:pPr>
            <w:r w:rsidRPr="00292614">
              <w:rPr>
                <w:rFonts w:ascii="Arial" w:hAnsi="Arial" w:cs="Arial"/>
                <w:color w:val="FF0000"/>
                <w:sz w:val="24"/>
                <w:szCs w:val="24"/>
                <w:lang w:bidi="hi-IN"/>
              </w:rPr>
              <w:t>1 year</w:t>
            </w:r>
          </w:p>
        </w:tc>
      </w:tr>
      <w:tr w:rsidR="001E0549" w:rsidTr="0066409A">
        <w:tc>
          <w:tcPr>
            <w:tcW w:w="4822" w:type="dxa"/>
          </w:tcPr>
          <w:p w:rsidR="001E0549" w:rsidRPr="00292614" w:rsidRDefault="001E0549" w:rsidP="001E0549">
            <w:pPr>
              <w:pStyle w:val="NoSpacing"/>
              <w:rPr>
                <w:rFonts w:ascii="Arial" w:hAnsi="Arial" w:cs="Arial"/>
                <w:color w:val="FF0000"/>
                <w:sz w:val="24"/>
                <w:szCs w:val="24"/>
                <w:lang w:bidi="hi-IN"/>
              </w:rPr>
            </w:pPr>
            <w:r w:rsidRPr="00292614">
              <w:rPr>
                <w:rFonts w:ascii="Arial" w:hAnsi="Arial" w:cs="Arial"/>
                <w:color w:val="FF0000"/>
                <w:sz w:val="24"/>
                <w:szCs w:val="24"/>
                <w:lang w:bidi="hi-IN"/>
              </w:rPr>
              <w:t xml:space="preserve">Sexual harassment </w:t>
            </w:r>
          </w:p>
        </w:tc>
        <w:tc>
          <w:tcPr>
            <w:tcW w:w="4807" w:type="dxa"/>
          </w:tcPr>
          <w:p w:rsidR="001E0549" w:rsidRPr="00292614" w:rsidRDefault="001E0549" w:rsidP="001E0549">
            <w:pPr>
              <w:pStyle w:val="NoSpacing"/>
              <w:rPr>
                <w:rFonts w:ascii="Arial" w:hAnsi="Arial" w:cs="Arial"/>
                <w:color w:val="FF0000"/>
                <w:sz w:val="24"/>
                <w:szCs w:val="24"/>
                <w:lang w:bidi="hi-IN"/>
              </w:rPr>
            </w:pPr>
            <w:r w:rsidRPr="00292614">
              <w:rPr>
                <w:rFonts w:ascii="Arial" w:hAnsi="Arial" w:cs="Arial"/>
                <w:color w:val="FF0000"/>
                <w:sz w:val="24"/>
                <w:szCs w:val="24"/>
                <w:lang w:bidi="hi-IN"/>
              </w:rPr>
              <w:t xml:space="preserve">As per policy – (Life) </w:t>
            </w:r>
          </w:p>
        </w:tc>
      </w:tr>
      <w:tr w:rsidR="001E0549" w:rsidTr="0066409A">
        <w:tc>
          <w:tcPr>
            <w:tcW w:w="4822"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Evacuation of an event due to tampering with safety equipment </w:t>
            </w:r>
          </w:p>
        </w:tc>
        <w:tc>
          <w:tcPr>
            <w:tcW w:w="4807"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Life </w:t>
            </w:r>
          </w:p>
        </w:tc>
      </w:tr>
      <w:tr w:rsidR="001E0549" w:rsidTr="0066409A">
        <w:tc>
          <w:tcPr>
            <w:tcW w:w="4822"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Possession of drugs </w:t>
            </w:r>
          </w:p>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Class A</w:t>
            </w:r>
          </w:p>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Class B </w:t>
            </w:r>
          </w:p>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Class C</w:t>
            </w:r>
          </w:p>
        </w:tc>
        <w:tc>
          <w:tcPr>
            <w:tcW w:w="4807" w:type="dxa"/>
          </w:tcPr>
          <w:p w:rsidR="001E0549" w:rsidRPr="00292614" w:rsidRDefault="001E0549" w:rsidP="001E0549">
            <w:pPr>
              <w:pStyle w:val="NoSpacing"/>
              <w:rPr>
                <w:rFonts w:ascii="Arial" w:hAnsi="Arial" w:cs="Arial"/>
                <w:sz w:val="24"/>
                <w:szCs w:val="24"/>
                <w:lang w:bidi="hi-IN"/>
              </w:rPr>
            </w:pPr>
          </w:p>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Life </w:t>
            </w:r>
          </w:p>
          <w:p w:rsidR="001E0549" w:rsidRPr="00292614" w:rsidRDefault="001E0549" w:rsidP="001E0549">
            <w:pPr>
              <w:pStyle w:val="NoSpacing"/>
              <w:rPr>
                <w:rFonts w:ascii="Arial" w:hAnsi="Arial" w:cs="Arial"/>
                <w:sz w:val="24"/>
                <w:szCs w:val="24"/>
                <w:lang w:bidi="hi-IN"/>
              </w:rPr>
            </w:pPr>
            <w:r>
              <w:rPr>
                <w:rFonts w:ascii="Arial" w:hAnsi="Arial" w:cs="Arial"/>
                <w:sz w:val="24"/>
                <w:szCs w:val="24"/>
                <w:lang w:bidi="hi-IN"/>
              </w:rPr>
              <w:t>Life</w:t>
            </w:r>
            <w:r w:rsidRPr="00292614">
              <w:rPr>
                <w:rFonts w:ascii="Arial" w:hAnsi="Arial" w:cs="Arial"/>
                <w:sz w:val="24"/>
                <w:szCs w:val="24"/>
                <w:lang w:bidi="hi-IN"/>
              </w:rPr>
              <w:t xml:space="preserve"> </w:t>
            </w:r>
          </w:p>
          <w:p w:rsidR="001E0549" w:rsidRPr="00292614" w:rsidRDefault="001E0549" w:rsidP="001E0549">
            <w:pPr>
              <w:pStyle w:val="NoSpacing"/>
              <w:rPr>
                <w:rFonts w:ascii="Arial" w:hAnsi="Arial" w:cs="Arial"/>
                <w:sz w:val="24"/>
                <w:szCs w:val="24"/>
                <w:lang w:bidi="hi-IN"/>
              </w:rPr>
            </w:pPr>
            <w:r>
              <w:rPr>
                <w:rFonts w:ascii="Arial" w:hAnsi="Arial" w:cs="Arial"/>
                <w:sz w:val="24"/>
                <w:szCs w:val="24"/>
                <w:lang w:bidi="hi-IN"/>
              </w:rPr>
              <w:t>Life</w:t>
            </w:r>
          </w:p>
        </w:tc>
      </w:tr>
      <w:tr w:rsidR="001E0549" w:rsidTr="0066409A">
        <w:tc>
          <w:tcPr>
            <w:tcW w:w="4822" w:type="dxa"/>
          </w:tcPr>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Dealing of drugs </w:t>
            </w:r>
          </w:p>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Class A</w:t>
            </w:r>
          </w:p>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Class B </w:t>
            </w:r>
          </w:p>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Class C </w:t>
            </w:r>
          </w:p>
        </w:tc>
        <w:tc>
          <w:tcPr>
            <w:tcW w:w="4807" w:type="dxa"/>
          </w:tcPr>
          <w:p w:rsidR="001E0549" w:rsidRPr="00292614" w:rsidRDefault="001E0549" w:rsidP="001E0549">
            <w:pPr>
              <w:pStyle w:val="NoSpacing"/>
              <w:rPr>
                <w:rFonts w:ascii="Arial" w:hAnsi="Arial" w:cs="Arial"/>
                <w:sz w:val="24"/>
                <w:szCs w:val="24"/>
                <w:lang w:bidi="hi-IN"/>
              </w:rPr>
            </w:pPr>
          </w:p>
          <w:p w:rsidR="001E0549" w:rsidRPr="00292614" w:rsidRDefault="001E0549" w:rsidP="001E0549">
            <w:pPr>
              <w:pStyle w:val="NoSpacing"/>
              <w:rPr>
                <w:rFonts w:ascii="Arial" w:hAnsi="Arial" w:cs="Arial"/>
                <w:sz w:val="24"/>
                <w:szCs w:val="24"/>
                <w:lang w:bidi="hi-IN"/>
              </w:rPr>
            </w:pPr>
            <w:r w:rsidRPr="00292614">
              <w:rPr>
                <w:rFonts w:ascii="Arial" w:hAnsi="Arial" w:cs="Arial"/>
                <w:sz w:val="24"/>
                <w:szCs w:val="24"/>
                <w:lang w:bidi="hi-IN"/>
              </w:rPr>
              <w:t xml:space="preserve">Life </w:t>
            </w:r>
          </w:p>
          <w:p w:rsidR="001E0549" w:rsidRDefault="001E0549" w:rsidP="001E0549">
            <w:pPr>
              <w:pStyle w:val="NoSpacing"/>
              <w:rPr>
                <w:rFonts w:ascii="Arial" w:hAnsi="Arial" w:cs="Arial"/>
                <w:sz w:val="24"/>
                <w:szCs w:val="24"/>
                <w:lang w:bidi="hi-IN"/>
              </w:rPr>
            </w:pPr>
            <w:r>
              <w:rPr>
                <w:rFonts w:ascii="Arial" w:hAnsi="Arial" w:cs="Arial"/>
                <w:sz w:val="24"/>
                <w:szCs w:val="24"/>
                <w:lang w:bidi="hi-IN"/>
              </w:rPr>
              <w:t>Life</w:t>
            </w:r>
          </w:p>
          <w:p w:rsidR="001E0549" w:rsidRPr="00292614" w:rsidRDefault="001E0549" w:rsidP="001E0549">
            <w:pPr>
              <w:pStyle w:val="NoSpacing"/>
              <w:rPr>
                <w:rFonts w:ascii="Arial" w:hAnsi="Arial" w:cs="Arial"/>
                <w:sz w:val="24"/>
                <w:szCs w:val="24"/>
                <w:lang w:bidi="hi-IN"/>
              </w:rPr>
            </w:pPr>
            <w:r>
              <w:rPr>
                <w:rFonts w:ascii="Arial" w:hAnsi="Arial" w:cs="Arial"/>
                <w:sz w:val="24"/>
                <w:szCs w:val="24"/>
                <w:lang w:bidi="hi-IN"/>
              </w:rPr>
              <w:t>Life</w:t>
            </w:r>
          </w:p>
        </w:tc>
      </w:tr>
      <w:tr w:rsidR="001E0549" w:rsidTr="00245EFF">
        <w:tc>
          <w:tcPr>
            <w:tcW w:w="9629" w:type="dxa"/>
            <w:gridSpan w:val="2"/>
          </w:tcPr>
          <w:p w:rsidR="001E0549" w:rsidRDefault="001E0549" w:rsidP="001E0549">
            <w:pPr>
              <w:pStyle w:val="NoSpacing"/>
              <w:rPr>
                <w:rFonts w:ascii="Arial" w:hAnsi="Arial" w:cs="Arial"/>
                <w:b/>
                <w:sz w:val="32"/>
                <w:szCs w:val="32"/>
                <w:lang w:bidi="hi-IN"/>
              </w:rPr>
            </w:pPr>
          </w:p>
        </w:tc>
      </w:tr>
      <w:tr w:rsidR="001E0549" w:rsidTr="0066409A">
        <w:tc>
          <w:tcPr>
            <w:tcW w:w="4822" w:type="dxa"/>
            <w:shd w:val="clear" w:color="auto" w:fill="000000"/>
          </w:tcPr>
          <w:p w:rsidR="001E0549" w:rsidRDefault="001E0549" w:rsidP="001E0549">
            <w:pPr>
              <w:pStyle w:val="NoSpacing"/>
              <w:rPr>
                <w:rFonts w:ascii="Arial" w:hAnsi="Arial" w:cs="Arial"/>
                <w:b/>
                <w:sz w:val="32"/>
                <w:szCs w:val="32"/>
                <w:lang w:bidi="hi-IN"/>
              </w:rPr>
            </w:pPr>
            <w:r>
              <w:rPr>
                <w:rFonts w:ascii="Arial" w:hAnsi="Arial" w:cs="Arial"/>
                <w:b/>
                <w:sz w:val="32"/>
                <w:szCs w:val="32"/>
                <w:lang w:bidi="hi-IN"/>
              </w:rPr>
              <w:t xml:space="preserve">Serious Misconduct </w:t>
            </w:r>
          </w:p>
        </w:tc>
        <w:tc>
          <w:tcPr>
            <w:tcW w:w="4807" w:type="dxa"/>
            <w:shd w:val="clear" w:color="auto" w:fill="000000"/>
          </w:tcPr>
          <w:p w:rsidR="001E0549" w:rsidRDefault="001E0549" w:rsidP="001E0549">
            <w:pPr>
              <w:pStyle w:val="NoSpacing"/>
              <w:rPr>
                <w:rFonts w:ascii="Arial" w:hAnsi="Arial" w:cs="Arial"/>
                <w:b/>
                <w:sz w:val="32"/>
                <w:szCs w:val="32"/>
                <w:lang w:bidi="hi-IN"/>
              </w:rPr>
            </w:pPr>
            <w:r>
              <w:rPr>
                <w:rFonts w:ascii="Arial" w:hAnsi="Arial" w:cs="Arial"/>
                <w:b/>
                <w:sz w:val="32"/>
                <w:szCs w:val="32"/>
                <w:lang w:bidi="hi-IN"/>
              </w:rPr>
              <w:t xml:space="preserve">Ban length </w:t>
            </w:r>
          </w:p>
        </w:tc>
      </w:tr>
      <w:tr w:rsidR="001E0549" w:rsidTr="0066409A">
        <w:tc>
          <w:tcPr>
            <w:tcW w:w="4822"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 xml:space="preserve">Assault with a weapon </w:t>
            </w:r>
          </w:p>
        </w:tc>
        <w:tc>
          <w:tcPr>
            <w:tcW w:w="4807"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Life</w:t>
            </w:r>
          </w:p>
        </w:tc>
      </w:tr>
      <w:tr w:rsidR="001E0549" w:rsidTr="0066409A">
        <w:tc>
          <w:tcPr>
            <w:tcW w:w="4822"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 xml:space="preserve">Possession of an illegal/offensive weapon </w:t>
            </w:r>
          </w:p>
        </w:tc>
        <w:tc>
          <w:tcPr>
            <w:tcW w:w="4807"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 xml:space="preserve">Life </w:t>
            </w:r>
          </w:p>
        </w:tc>
      </w:tr>
      <w:tr w:rsidR="001E0549" w:rsidTr="0066409A">
        <w:tc>
          <w:tcPr>
            <w:tcW w:w="4822"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 xml:space="preserve">Intent to cause serious harm to a member of staff </w:t>
            </w:r>
          </w:p>
        </w:tc>
        <w:tc>
          <w:tcPr>
            <w:tcW w:w="4807"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 xml:space="preserve">Life </w:t>
            </w:r>
          </w:p>
        </w:tc>
      </w:tr>
      <w:tr w:rsidR="001E0549" w:rsidTr="0066409A">
        <w:tc>
          <w:tcPr>
            <w:tcW w:w="4822"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 xml:space="preserve">Breaking of exclusion </w:t>
            </w:r>
          </w:p>
        </w:tc>
        <w:tc>
          <w:tcPr>
            <w:tcW w:w="4807"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Doubling of the Ban</w:t>
            </w:r>
          </w:p>
        </w:tc>
      </w:tr>
      <w:tr w:rsidR="001E0549" w:rsidTr="0066409A">
        <w:tc>
          <w:tcPr>
            <w:tcW w:w="4822"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2</w:t>
            </w:r>
            <w:r w:rsidRPr="00250232">
              <w:rPr>
                <w:rFonts w:ascii="Arial" w:hAnsi="Arial" w:cs="Arial"/>
                <w:sz w:val="24"/>
                <w:szCs w:val="24"/>
                <w:vertAlign w:val="superscript"/>
                <w:lang w:bidi="hi-IN"/>
              </w:rPr>
              <w:t>nd</w:t>
            </w:r>
            <w:r w:rsidRPr="00250232">
              <w:rPr>
                <w:rFonts w:ascii="Arial" w:hAnsi="Arial" w:cs="Arial"/>
                <w:sz w:val="24"/>
                <w:szCs w:val="24"/>
                <w:lang w:bidi="hi-IN"/>
              </w:rPr>
              <w:t xml:space="preserve"> breaking of exclusion </w:t>
            </w:r>
          </w:p>
        </w:tc>
        <w:tc>
          <w:tcPr>
            <w:tcW w:w="4807"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Life</w:t>
            </w:r>
          </w:p>
        </w:tc>
      </w:tr>
      <w:tr w:rsidR="001E0549" w:rsidTr="0066409A">
        <w:tc>
          <w:tcPr>
            <w:tcW w:w="4822"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Repeat 2</w:t>
            </w:r>
            <w:r w:rsidRPr="00250232">
              <w:rPr>
                <w:rFonts w:ascii="Arial" w:hAnsi="Arial" w:cs="Arial"/>
                <w:sz w:val="24"/>
                <w:szCs w:val="24"/>
                <w:vertAlign w:val="superscript"/>
                <w:lang w:bidi="hi-IN"/>
              </w:rPr>
              <w:t>nd</w:t>
            </w:r>
            <w:r w:rsidRPr="00250232">
              <w:rPr>
                <w:rFonts w:ascii="Arial" w:hAnsi="Arial" w:cs="Arial"/>
                <w:sz w:val="24"/>
                <w:szCs w:val="24"/>
                <w:lang w:bidi="hi-IN"/>
              </w:rPr>
              <w:t xml:space="preserve"> Offence </w:t>
            </w:r>
          </w:p>
        </w:tc>
        <w:tc>
          <w:tcPr>
            <w:tcW w:w="4807"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 xml:space="preserve">Doubling of original ban </w:t>
            </w:r>
          </w:p>
        </w:tc>
      </w:tr>
      <w:tr w:rsidR="001E0549" w:rsidTr="0066409A">
        <w:tc>
          <w:tcPr>
            <w:tcW w:w="4822"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Repeat 3</w:t>
            </w:r>
            <w:r w:rsidRPr="00250232">
              <w:rPr>
                <w:rFonts w:ascii="Arial" w:hAnsi="Arial" w:cs="Arial"/>
                <w:sz w:val="24"/>
                <w:szCs w:val="24"/>
                <w:vertAlign w:val="superscript"/>
                <w:lang w:bidi="hi-IN"/>
              </w:rPr>
              <w:t>rd</w:t>
            </w:r>
            <w:r w:rsidRPr="00250232">
              <w:rPr>
                <w:rFonts w:ascii="Arial" w:hAnsi="Arial" w:cs="Arial"/>
                <w:sz w:val="24"/>
                <w:szCs w:val="24"/>
                <w:lang w:bidi="hi-IN"/>
              </w:rPr>
              <w:t xml:space="preserve"> Offence </w:t>
            </w:r>
          </w:p>
        </w:tc>
        <w:tc>
          <w:tcPr>
            <w:tcW w:w="4807"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 xml:space="preserve">1 year </w:t>
            </w:r>
          </w:p>
        </w:tc>
      </w:tr>
      <w:tr w:rsidR="001E0549" w:rsidTr="0066409A">
        <w:tc>
          <w:tcPr>
            <w:tcW w:w="4822"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Repeat 4</w:t>
            </w:r>
            <w:r w:rsidRPr="00250232">
              <w:rPr>
                <w:rFonts w:ascii="Arial" w:hAnsi="Arial" w:cs="Arial"/>
                <w:sz w:val="24"/>
                <w:szCs w:val="24"/>
                <w:vertAlign w:val="superscript"/>
                <w:lang w:bidi="hi-IN"/>
              </w:rPr>
              <w:t>th</w:t>
            </w:r>
            <w:r w:rsidRPr="00250232">
              <w:rPr>
                <w:rFonts w:ascii="Arial" w:hAnsi="Arial" w:cs="Arial"/>
                <w:sz w:val="24"/>
                <w:szCs w:val="24"/>
                <w:lang w:bidi="hi-IN"/>
              </w:rPr>
              <w:t xml:space="preserve"> Offence </w:t>
            </w:r>
          </w:p>
        </w:tc>
        <w:tc>
          <w:tcPr>
            <w:tcW w:w="4807" w:type="dxa"/>
          </w:tcPr>
          <w:p w:rsidR="001E0549" w:rsidRPr="00250232" w:rsidRDefault="001E0549" w:rsidP="001E0549">
            <w:pPr>
              <w:pStyle w:val="NoSpacing"/>
              <w:rPr>
                <w:rFonts w:ascii="Arial" w:hAnsi="Arial" w:cs="Arial"/>
                <w:sz w:val="24"/>
                <w:szCs w:val="24"/>
                <w:lang w:bidi="hi-IN"/>
              </w:rPr>
            </w:pPr>
            <w:r w:rsidRPr="00250232">
              <w:rPr>
                <w:rFonts w:ascii="Arial" w:hAnsi="Arial" w:cs="Arial"/>
                <w:sz w:val="24"/>
                <w:szCs w:val="24"/>
                <w:lang w:bidi="hi-IN"/>
              </w:rPr>
              <w:t>Life</w:t>
            </w:r>
          </w:p>
        </w:tc>
      </w:tr>
    </w:tbl>
    <w:p w:rsidR="00517518" w:rsidRDefault="00517518" w:rsidP="00517518">
      <w:pPr>
        <w:pStyle w:val="NoSpacing"/>
        <w:rPr>
          <w:rFonts w:ascii="Arial" w:hAnsi="Arial" w:cs="Arial"/>
          <w:sz w:val="20"/>
          <w:szCs w:val="20"/>
          <w:lang w:bidi="hi-IN"/>
        </w:rPr>
      </w:pPr>
    </w:p>
    <w:p w:rsidR="00517518" w:rsidRPr="00517518" w:rsidRDefault="00517518" w:rsidP="00517518">
      <w:pPr>
        <w:pStyle w:val="NoSpacing"/>
        <w:rPr>
          <w:rFonts w:ascii="Arial" w:hAnsi="Arial" w:cs="Arial"/>
          <w:sz w:val="24"/>
          <w:szCs w:val="24"/>
          <w:lang w:bidi="hi-IN"/>
        </w:rPr>
      </w:pPr>
      <w:r w:rsidRPr="00517518">
        <w:rPr>
          <w:rFonts w:ascii="Arial" w:hAnsi="Arial" w:cs="Arial"/>
          <w:sz w:val="24"/>
          <w:szCs w:val="24"/>
          <w:lang w:bidi="hi-IN"/>
        </w:rPr>
        <w:t xml:space="preserve">Please Note: </w:t>
      </w:r>
    </w:p>
    <w:p w:rsidR="00517518" w:rsidRPr="0058690B" w:rsidRDefault="00517518" w:rsidP="00517518">
      <w:pPr>
        <w:pStyle w:val="NoSpacing"/>
        <w:rPr>
          <w:rFonts w:ascii="Arial" w:hAnsi="Arial" w:cs="Arial"/>
          <w:sz w:val="20"/>
          <w:szCs w:val="20"/>
          <w:lang w:bidi="hi-IN"/>
        </w:rPr>
      </w:pPr>
      <w:r>
        <w:rPr>
          <w:rFonts w:ascii="Arial" w:hAnsi="Arial" w:cs="Arial"/>
          <w:sz w:val="20"/>
          <w:szCs w:val="20"/>
          <w:lang w:bidi="hi-IN"/>
        </w:rPr>
        <w:t>This table is only a guide and any action taken will differ on a case by case basis. We reserve the right to refus</w:t>
      </w:r>
      <w:bookmarkStart w:id="0" w:name="_GoBack"/>
      <w:bookmarkEnd w:id="0"/>
      <w:r>
        <w:rPr>
          <w:rFonts w:ascii="Arial" w:hAnsi="Arial" w:cs="Arial"/>
          <w:sz w:val="20"/>
          <w:szCs w:val="20"/>
          <w:lang w:bidi="hi-IN"/>
        </w:rPr>
        <w:t xml:space="preserve">e admission to our venues for any reason. A ban means you are not allowed in any SU Venue these include, Drapers Bar &amp; Kitchen, Griff Inn Bar &amp; Kitchen, The Shield and Chislehurst sports ground bars. If you have any questions about bans you can contact </w:t>
      </w:r>
      <w:hyperlink r:id="rId8" w:history="1">
        <w:r w:rsidRPr="00335E6B">
          <w:rPr>
            <w:rStyle w:val="Hyperlink"/>
            <w:rFonts w:ascii="Arial" w:hAnsi="Arial" w:cs="Arial"/>
            <w:sz w:val="20"/>
            <w:szCs w:val="20"/>
            <w:lang w:bidi="hi-IN"/>
          </w:rPr>
          <w:t>su-events@qmul.ac.uk</w:t>
        </w:r>
      </w:hyperlink>
      <w:r>
        <w:rPr>
          <w:rFonts w:ascii="Arial" w:hAnsi="Arial" w:cs="Arial"/>
          <w:sz w:val="20"/>
          <w:szCs w:val="20"/>
          <w:lang w:bidi="hi-IN"/>
        </w:rPr>
        <w:t xml:space="preserve"> </w:t>
      </w:r>
    </w:p>
    <w:sectPr w:rsidR="00517518" w:rsidRPr="0058690B" w:rsidSect="0089269A">
      <w:footerReference w:type="default" r:id="rId9"/>
      <w:pgSz w:w="11906" w:h="16838"/>
      <w:pgMar w:top="1134" w:right="1133" w:bottom="1701" w:left="1134" w:header="708"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CD" w:rsidRDefault="00AF66CD" w:rsidP="00E83F82">
      <w:pPr>
        <w:spacing w:after="0" w:line="240" w:lineRule="auto"/>
      </w:pPr>
      <w:r>
        <w:separator/>
      </w:r>
    </w:p>
  </w:endnote>
  <w:endnote w:type="continuationSeparator" w:id="0">
    <w:p w:rsidR="00AF66CD" w:rsidRDefault="00AF66CD" w:rsidP="00E8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292105721"/>
      <w:docPartObj>
        <w:docPartGallery w:val="Page Numbers (Bottom of Page)"/>
        <w:docPartUnique/>
      </w:docPartObj>
    </w:sdtPr>
    <w:sdtEndPr>
      <w:rPr>
        <w:rFonts w:ascii="Arial" w:hAnsi="Arial" w:cs="Arial"/>
        <w:noProof/>
        <w:sz w:val="16"/>
        <w:szCs w:val="16"/>
      </w:rPr>
    </w:sdtEndPr>
    <w:sdtContent>
      <w:p w:rsidR="00CC25C2" w:rsidRPr="00CC25C2" w:rsidRDefault="00CC25C2" w:rsidP="00CC25C2">
        <w:pPr>
          <w:pStyle w:val="Footer"/>
          <w:ind w:left="-567"/>
          <w:rPr>
            <w:rFonts w:ascii="Arial" w:hAnsi="Arial" w:cs="Arial"/>
            <w:color w:val="FFFFFF" w:themeColor="background1"/>
            <w:sz w:val="16"/>
            <w:szCs w:val="16"/>
          </w:rPr>
        </w:pPr>
        <w:r w:rsidRPr="00CC25C2">
          <w:rPr>
            <w:noProof/>
            <w:color w:val="FFFFFF" w:themeColor="background1"/>
          </w:rPr>
          <w:drawing>
            <wp:anchor distT="0" distB="0" distL="114300" distR="114300" simplePos="0" relativeHeight="251659264" behindDoc="1" locked="0" layoutInCell="1" allowOverlap="1" wp14:anchorId="0F642794" wp14:editId="104F0354">
              <wp:simplePos x="0" y="0"/>
              <wp:positionH relativeFrom="column">
                <wp:posOffset>-720090</wp:posOffset>
              </wp:positionH>
              <wp:positionV relativeFrom="paragraph">
                <wp:posOffset>-285750</wp:posOffset>
              </wp:positionV>
              <wp:extent cx="7597775" cy="719455"/>
              <wp:effectExtent l="0" t="0" r="3175" b="4445"/>
              <wp:wrapNone/>
              <wp:docPr id="7" name="Picture 7" descr="\\SUSVFILE\Usr1\Public\shared\Communications\Logos and Templates\Documen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SVFILE\Usr1\Public\shared\Communications\Logos and Templates\Document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77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5C2">
          <w:rPr>
            <w:rFonts w:ascii="Arial" w:hAnsi="Arial" w:cs="Arial"/>
            <w:color w:val="FFFFFF" w:themeColor="background1"/>
            <w:sz w:val="16"/>
            <w:szCs w:val="16"/>
          </w:rPr>
          <w:fldChar w:fldCharType="begin"/>
        </w:r>
        <w:r w:rsidRPr="00CC25C2">
          <w:rPr>
            <w:rFonts w:ascii="Arial" w:hAnsi="Arial" w:cs="Arial"/>
            <w:color w:val="FFFFFF" w:themeColor="background1"/>
            <w:sz w:val="16"/>
            <w:szCs w:val="16"/>
          </w:rPr>
          <w:instrText xml:space="preserve"> PAGE   \* MERGEFORMAT </w:instrText>
        </w:r>
        <w:r w:rsidRPr="00CC25C2">
          <w:rPr>
            <w:rFonts w:ascii="Arial" w:hAnsi="Arial" w:cs="Arial"/>
            <w:color w:val="FFFFFF" w:themeColor="background1"/>
            <w:sz w:val="16"/>
            <w:szCs w:val="16"/>
          </w:rPr>
          <w:fldChar w:fldCharType="separate"/>
        </w:r>
        <w:r w:rsidR="00517518">
          <w:rPr>
            <w:rFonts w:ascii="Arial" w:hAnsi="Arial" w:cs="Arial"/>
            <w:noProof/>
            <w:color w:val="FFFFFF" w:themeColor="background1"/>
            <w:sz w:val="16"/>
            <w:szCs w:val="16"/>
          </w:rPr>
          <w:t>3</w:t>
        </w:r>
        <w:r w:rsidRPr="00CC25C2">
          <w:rPr>
            <w:rFonts w:ascii="Arial" w:hAnsi="Arial" w:cs="Arial"/>
            <w:noProof/>
            <w:color w:val="FFFFFF" w:themeColor="background1"/>
            <w:sz w:val="16"/>
            <w:szCs w:val="16"/>
          </w:rPr>
          <w:fldChar w:fldCharType="end"/>
        </w:r>
        <w:r w:rsidRPr="00CC25C2">
          <w:rPr>
            <w:noProof/>
            <w:color w:val="FFFFFF" w:themeColor="background1"/>
          </w:rPr>
          <w:t xml:space="preserve"> </w:t>
        </w:r>
      </w:p>
    </w:sdtContent>
  </w:sdt>
  <w:p w:rsidR="00CA78D8" w:rsidRPr="00CC25C2" w:rsidRDefault="00CA78D8" w:rsidP="00CC25C2">
    <w:pPr>
      <w:pStyle w:val="Footer"/>
      <w:ind w:left="-567"/>
      <w:rPr>
        <w:rFonts w:ascii="Arial" w:hAnsi="Arial" w:cs="Arial"/>
        <w:color w:val="FFFFFF" w:themeColor="background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CD" w:rsidRDefault="00AF66CD" w:rsidP="00E83F82">
      <w:pPr>
        <w:spacing w:after="0" w:line="240" w:lineRule="auto"/>
      </w:pPr>
      <w:r>
        <w:separator/>
      </w:r>
    </w:p>
  </w:footnote>
  <w:footnote w:type="continuationSeparator" w:id="0">
    <w:p w:rsidR="00AF66CD" w:rsidRDefault="00AF66CD" w:rsidP="00E83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9C5"/>
    <w:multiLevelType w:val="hybridMultilevel"/>
    <w:tmpl w:val="8ACC53D2"/>
    <w:lvl w:ilvl="0" w:tplc="4D041BE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D73CC"/>
    <w:multiLevelType w:val="multilevel"/>
    <w:tmpl w:val="A45CFE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F010D8E"/>
    <w:multiLevelType w:val="hybridMultilevel"/>
    <w:tmpl w:val="6DDC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2D"/>
    <w:rsid w:val="00004BFE"/>
    <w:rsid w:val="00007756"/>
    <w:rsid w:val="00010014"/>
    <w:rsid w:val="00037C96"/>
    <w:rsid w:val="000409A0"/>
    <w:rsid w:val="00041572"/>
    <w:rsid w:val="000419B6"/>
    <w:rsid w:val="00051A7C"/>
    <w:rsid w:val="00053668"/>
    <w:rsid w:val="00057EAE"/>
    <w:rsid w:val="0007223F"/>
    <w:rsid w:val="000773AF"/>
    <w:rsid w:val="00080B1F"/>
    <w:rsid w:val="000960C8"/>
    <w:rsid w:val="000B0EBC"/>
    <w:rsid w:val="000B34CE"/>
    <w:rsid w:val="000C129E"/>
    <w:rsid w:val="000C34A4"/>
    <w:rsid w:val="000D7333"/>
    <w:rsid w:val="000D7FC1"/>
    <w:rsid w:val="000E243D"/>
    <w:rsid w:val="000F1C31"/>
    <w:rsid w:val="00102CA0"/>
    <w:rsid w:val="00120001"/>
    <w:rsid w:val="001216E9"/>
    <w:rsid w:val="00133BA7"/>
    <w:rsid w:val="001360CB"/>
    <w:rsid w:val="00152485"/>
    <w:rsid w:val="0017023A"/>
    <w:rsid w:val="001B5174"/>
    <w:rsid w:val="001E0549"/>
    <w:rsid w:val="00205FFD"/>
    <w:rsid w:val="002210A5"/>
    <w:rsid w:val="00246D45"/>
    <w:rsid w:val="00252567"/>
    <w:rsid w:val="00292614"/>
    <w:rsid w:val="002A1C04"/>
    <w:rsid w:val="002B69BB"/>
    <w:rsid w:val="002C0974"/>
    <w:rsid w:val="002C65F4"/>
    <w:rsid w:val="002E4C73"/>
    <w:rsid w:val="00321C48"/>
    <w:rsid w:val="00326546"/>
    <w:rsid w:val="00326E18"/>
    <w:rsid w:val="003300D7"/>
    <w:rsid w:val="00340DC9"/>
    <w:rsid w:val="00345B82"/>
    <w:rsid w:val="003722A0"/>
    <w:rsid w:val="00386410"/>
    <w:rsid w:val="003A24AD"/>
    <w:rsid w:val="003D41C2"/>
    <w:rsid w:val="003F7EAB"/>
    <w:rsid w:val="00400764"/>
    <w:rsid w:val="00400BB7"/>
    <w:rsid w:val="004103A9"/>
    <w:rsid w:val="004107C6"/>
    <w:rsid w:val="0041593A"/>
    <w:rsid w:val="00431582"/>
    <w:rsid w:val="00443004"/>
    <w:rsid w:val="00466587"/>
    <w:rsid w:val="00474562"/>
    <w:rsid w:val="0048148A"/>
    <w:rsid w:val="00493C16"/>
    <w:rsid w:val="004C16E0"/>
    <w:rsid w:val="004D0990"/>
    <w:rsid w:val="004D25FB"/>
    <w:rsid w:val="004D4D27"/>
    <w:rsid w:val="004E0090"/>
    <w:rsid w:val="004E2247"/>
    <w:rsid w:val="0051602D"/>
    <w:rsid w:val="00517518"/>
    <w:rsid w:val="0053799A"/>
    <w:rsid w:val="00547571"/>
    <w:rsid w:val="005574B0"/>
    <w:rsid w:val="00566812"/>
    <w:rsid w:val="00566D5C"/>
    <w:rsid w:val="00571C6B"/>
    <w:rsid w:val="00574A9F"/>
    <w:rsid w:val="0058690B"/>
    <w:rsid w:val="005911A5"/>
    <w:rsid w:val="0059424C"/>
    <w:rsid w:val="005C475C"/>
    <w:rsid w:val="005C4CA9"/>
    <w:rsid w:val="005C5075"/>
    <w:rsid w:val="005D44ED"/>
    <w:rsid w:val="0060431A"/>
    <w:rsid w:val="00615D12"/>
    <w:rsid w:val="00617ACD"/>
    <w:rsid w:val="00636076"/>
    <w:rsid w:val="0065794F"/>
    <w:rsid w:val="0066264F"/>
    <w:rsid w:val="00663660"/>
    <w:rsid w:val="0066409A"/>
    <w:rsid w:val="00667D6E"/>
    <w:rsid w:val="00674844"/>
    <w:rsid w:val="006866C2"/>
    <w:rsid w:val="006A07BB"/>
    <w:rsid w:val="006A3FC9"/>
    <w:rsid w:val="006B70CB"/>
    <w:rsid w:val="006C64B3"/>
    <w:rsid w:val="006D56EB"/>
    <w:rsid w:val="00700921"/>
    <w:rsid w:val="0071284F"/>
    <w:rsid w:val="007256EA"/>
    <w:rsid w:val="00737FF1"/>
    <w:rsid w:val="007549FB"/>
    <w:rsid w:val="00792E9F"/>
    <w:rsid w:val="007A23AC"/>
    <w:rsid w:val="007A2EAA"/>
    <w:rsid w:val="007B37FC"/>
    <w:rsid w:val="007B69B9"/>
    <w:rsid w:val="007C10A4"/>
    <w:rsid w:val="007D2FF1"/>
    <w:rsid w:val="007E15C6"/>
    <w:rsid w:val="008166F2"/>
    <w:rsid w:val="008252B1"/>
    <w:rsid w:val="00826354"/>
    <w:rsid w:val="00827B78"/>
    <w:rsid w:val="00831476"/>
    <w:rsid w:val="00831F13"/>
    <w:rsid w:val="00833B9A"/>
    <w:rsid w:val="0084444F"/>
    <w:rsid w:val="00844C60"/>
    <w:rsid w:val="00885EE3"/>
    <w:rsid w:val="0089269A"/>
    <w:rsid w:val="008A21A5"/>
    <w:rsid w:val="008A6157"/>
    <w:rsid w:val="008B1DF2"/>
    <w:rsid w:val="008C318E"/>
    <w:rsid w:val="008C431E"/>
    <w:rsid w:val="008C7F1C"/>
    <w:rsid w:val="008D698B"/>
    <w:rsid w:val="008D7953"/>
    <w:rsid w:val="008E7657"/>
    <w:rsid w:val="008F25F7"/>
    <w:rsid w:val="00901C40"/>
    <w:rsid w:val="00924196"/>
    <w:rsid w:val="00945987"/>
    <w:rsid w:val="00945D8E"/>
    <w:rsid w:val="00950CBC"/>
    <w:rsid w:val="00973345"/>
    <w:rsid w:val="00982F6F"/>
    <w:rsid w:val="009867EA"/>
    <w:rsid w:val="009932AE"/>
    <w:rsid w:val="00997CB3"/>
    <w:rsid w:val="009A2E67"/>
    <w:rsid w:val="009B481D"/>
    <w:rsid w:val="009F189E"/>
    <w:rsid w:val="00A032C8"/>
    <w:rsid w:val="00A06C1D"/>
    <w:rsid w:val="00A166B1"/>
    <w:rsid w:val="00A3542A"/>
    <w:rsid w:val="00A43429"/>
    <w:rsid w:val="00A47ED9"/>
    <w:rsid w:val="00A562CF"/>
    <w:rsid w:val="00A63ABF"/>
    <w:rsid w:val="00A76B16"/>
    <w:rsid w:val="00A8130F"/>
    <w:rsid w:val="00A83B2B"/>
    <w:rsid w:val="00A85E9E"/>
    <w:rsid w:val="00A90CDD"/>
    <w:rsid w:val="00AA7C6D"/>
    <w:rsid w:val="00AB337D"/>
    <w:rsid w:val="00AB4539"/>
    <w:rsid w:val="00AC3255"/>
    <w:rsid w:val="00AC57AF"/>
    <w:rsid w:val="00AF66CD"/>
    <w:rsid w:val="00B07CFE"/>
    <w:rsid w:val="00B216FD"/>
    <w:rsid w:val="00B24224"/>
    <w:rsid w:val="00B30DE1"/>
    <w:rsid w:val="00B3622C"/>
    <w:rsid w:val="00B41898"/>
    <w:rsid w:val="00B46FCC"/>
    <w:rsid w:val="00B562EA"/>
    <w:rsid w:val="00B765F9"/>
    <w:rsid w:val="00BA6FD3"/>
    <w:rsid w:val="00BC0A39"/>
    <w:rsid w:val="00BC2A5F"/>
    <w:rsid w:val="00BC4898"/>
    <w:rsid w:val="00BE6BD6"/>
    <w:rsid w:val="00BF49D1"/>
    <w:rsid w:val="00C0001B"/>
    <w:rsid w:val="00C1015F"/>
    <w:rsid w:val="00C14157"/>
    <w:rsid w:val="00C26E9F"/>
    <w:rsid w:val="00C5125A"/>
    <w:rsid w:val="00C633BA"/>
    <w:rsid w:val="00C857BB"/>
    <w:rsid w:val="00CA78D8"/>
    <w:rsid w:val="00CC25C2"/>
    <w:rsid w:val="00CE08EF"/>
    <w:rsid w:val="00CE1AE9"/>
    <w:rsid w:val="00CE5450"/>
    <w:rsid w:val="00CF38C5"/>
    <w:rsid w:val="00D01174"/>
    <w:rsid w:val="00D213E4"/>
    <w:rsid w:val="00D2665E"/>
    <w:rsid w:val="00D4182C"/>
    <w:rsid w:val="00D42E0B"/>
    <w:rsid w:val="00D97CFC"/>
    <w:rsid w:val="00DC6FE6"/>
    <w:rsid w:val="00E06C75"/>
    <w:rsid w:val="00E15784"/>
    <w:rsid w:val="00E21487"/>
    <w:rsid w:val="00E40AC4"/>
    <w:rsid w:val="00E5261F"/>
    <w:rsid w:val="00E53B9B"/>
    <w:rsid w:val="00E56B67"/>
    <w:rsid w:val="00E57CC4"/>
    <w:rsid w:val="00E83599"/>
    <w:rsid w:val="00E83F82"/>
    <w:rsid w:val="00E92C5C"/>
    <w:rsid w:val="00E96155"/>
    <w:rsid w:val="00EE7E55"/>
    <w:rsid w:val="00F12F25"/>
    <w:rsid w:val="00F17E55"/>
    <w:rsid w:val="00F21C40"/>
    <w:rsid w:val="00F27EBA"/>
    <w:rsid w:val="00F35961"/>
    <w:rsid w:val="00F50B0E"/>
    <w:rsid w:val="00F62B78"/>
    <w:rsid w:val="00F724E3"/>
    <w:rsid w:val="00F75065"/>
    <w:rsid w:val="00F96E2A"/>
    <w:rsid w:val="00FD0734"/>
    <w:rsid w:val="00FD1675"/>
    <w:rsid w:val="00FE373A"/>
    <w:rsid w:val="00FF55BD"/>
    <w:rsid w:val="00FF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5:docId w15:val="{FDA934D0-B52A-4C09-AA60-DE981725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4E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602D"/>
    <w:pPr>
      <w:spacing w:after="0" w:line="240" w:lineRule="auto"/>
    </w:pPr>
  </w:style>
  <w:style w:type="paragraph" w:styleId="Header">
    <w:name w:val="header"/>
    <w:basedOn w:val="Normal"/>
    <w:link w:val="HeaderChar"/>
    <w:uiPriority w:val="99"/>
    <w:unhideWhenUsed/>
    <w:rsid w:val="00E83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F82"/>
    <w:rPr>
      <w:rFonts w:eastAsiaTheme="minorEastAsia"/>
      <w:lang w:eastAsia="en-GB"/>
    </w:rPr>
  </w:style>
  <w:style w:type="paragraph" w:styleId="Footer">
    <w:name w:val="footer"/>
    <w:basedOn w:val="Normal"/>
    <w:link w:val="FooterChar"/>
    <w:uiPriority w:val="99"/>
    <w:unhideWhenUsed/>
    <w:rsid w:val="00E83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F82"/>
    <w:rPr>
      <w:rFonts w:eastAsiaTheme="minorEastAsia"/>
      <w:lang w:eastAsia="en-GB"/>
    </w:rPr>
  </w:style>
  <w:style w:type="paragraph" w:styleId="BalloonText">
    <w:name w:val="Balloon Text"/>
    <w:basedOn w:val="Normal"/>
    <w:link w:val="BalloonTextChar"/>
    <w:uiPriority w:val="99"/>
    <w:semiHidden/>
    <w:unhideWhenUsed/>
    <w:rsid w:val="00E8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82"/>
    <w:rPr>
      <w:rFonts w:ascii="Tahoma" w:eastAsiaTheme="minorEastAsia" w:hAnsi="Tahoma" w:cs="Tahoma"/>
      <w:sz w:val="16"/>
      <w:szCs w:val="16"/>
      <w:lang w:eastAsia="en-GB"/>
    </w:rPr>
  </w:style>
  <w:style w:type="paragraph" w:styleId="BodyText2">
    <w:name w:val="Body Text 2"/>
    <w:basedOn w:val="Normal"/>
    <w:link w:val="BodyText2Char1"/>
    <w:rsid w:val="00BC0A39"/>
    <w:pPr>
      <w:suppressAutoHyphens/>
      <w:spacing w:after="0" w:line="240" w:lineRule="auto"/>
    </w:pPr>
    <w:rPr>
      <w:rFonts w:ascii="Times New Roman" w:eastAsia="Times New Roman" w:hAnsi="Times New Roman" w:cs="Calibri"/>
      <w:i/>
      <w:sz w:val="28"/>
      <w:szCs w:val="20"/>
      <w:lang w:eastAsia="ar-SA"/>
    </w:rPr>
  </w:style>
  <w:style w:type="character" w:customStyle="1" w:styleId="BodyText2Char">
    <w:name w:val="Body Text 2 Char"/>
    <w:basedOn w:val="DefaultParagraphFont"/>
    <w:uiPriority w:val="99"/>
    <w:semiHidden/>
    <w:rsid w:val="00BC0A39"/>
    <w:rPr>
      <w:rFonts w:eastAsiaTheme="minorEastAsia"/>
      <w:lang w:eastAsia="en-GB"/>
    </w:rPr>
  </w:style>
  <w:style w:type="character" w:customStyle="1" w:styleId="BodyText2Char1">
    <w:name w:val="Body Text 2 Char1"/>
    <w:basedOn w:val="DefaultParagraphFont"/>
    <w:link w:val="BodyText2"/>
    <w:rsid w:val="00BC0A39"/>
    <w:rPr>
      <w:rFonts w:ascii="Times New Roman" w:eastAsia="Times New Roman" w:hAnsi="Times New Roman" w:cs="Calibri"/>
      <w:i/>
      <w:sz w:val="28"/>
      <w:szCs w:val="20"/>
      <w:lang w:eastAsia="ar-SA"/>
    </w:rPr>
  </w:style>
  <w:style w:type="paragraph" w:customStyle="1" w:styleId="Standard">
    <w:name w:val="Standard"/>
    <w:rsid w:val="00BC0A39"/>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BC0A39"/>
    <w:pPr>
      <w:spacing w:after="120"/>
    </w:pPr>
  </w:style>
  <w:style w:type="character" w:styleId="Hyperlink">
    <w:name w:val="Hyperlink"/>
    <w:basedOn w:val="DefaultParagraphFont"/>
    <w:uiPriority w:val="99"/>
    <w:unhideWhenUsed/>
    <w:rsid w:val="00057EAE"/>
    <w:rPr>
      <w:color w:val="0000FF" w:themeColor="hyperlink"/>
      <w:u w:val="single"/>
    </w:rPr>
  </w:style>
  <w:style w:type="paragraph" w:styleId="ListParagraph">
    <w:name w:val="List Paragraph"/>
    <w:basedOn w:val="Normal"/>
    <w:uiPriority w:val="34"/>
    <w:qFormat/>
    <w:rsid w:val="002C65F4"/>
    <w:pPr>
      <w:spacing w:after="0" w:line="240" w:lineRule="auto"/>
      <w:ind w:left="720"/>
      <w:contextualSpacing/>
    </w:pPr>
    <w:rPr>
      <w:rFonts w:ascii="Times New Roman" w:eastAsia="SimSun" w:hAnsi="Times New Roman" w:cs="Times New Roman"/>
      <w:sz w:val="24"/>
      <w:szCs w:val="24"/>
      <w:lang w:eastAsia="zh-CN"/>
    </w:rPr>
  </w:style>
  <w:style w:type="character" w:customStyle="1" w:styleId="NoSpacingChar">
    <w:name w:val="No Spacing Char"/>
    <w:link w:val="NoSpacing"/>
    <w:uiPriority w:val="1"/>
    <w:rsid w:val="002C65F4"/>
  </w:style>
  <w:style w:type="table" w:styleId="TableGrid">
    <w:name w:val="Table Grid"/>
    <w:basedOn w:val="TableNormal"/>
    <w:uiPriority w:val="59"/>
    <w:rsid w:val="00B418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B216FD"/>
  </w:style>
  <w:style w:type="paragraph" w:customStyle="1" w:styleId="Default">
    <w:name w:val="Default"/>
    <w:rsid w:val="00D97C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9518">
      <w:bodyDiv w:val="1"/>
      <w:marLeft w:val="0"/>
      <w:marRight w:val="0"/>
      <w:marTop w:val="0"/>
      <w:marBottom w:val="0"/>
      <w:divBdr>
        <w:top w:val="none" w:sz="0" w:space="0" w:color="auto"/>
        <w:left w:val="none" w:sz="0" w:space="0" w:color="auto"/>
        <w:bottom w:val="none" w:sz="0" w:space="0" w:color="auto"/>
        <w:right w:val="none" w:sz="0" w:space="0" w:color="auto"/>
      </w:divBdr>
    </w:div>
    <w:div w:id="1392729128">
      <w:bodyDiv w:val="1"/>
      <w:marLeft w:val="0"/>
      <w:marRight w:val="0"/>
      <w:marTop w:val="0"/>
      <w:marBottom w:val="0"/>
      <w:divBdr>
        <w:top w:val="none" w:sz="0" w:space="0" w:color="auto"/>
        <w:left w:val="none" w:sz="0" w:space="0" w:color="auto"/>
        <w:bottom w:val="none" w:sz="0" w:space="0" w:color="auto"/>
        <w:right w:val="none" w:sz="0" w:space="0" w:color="auto"/>
      </w:divBdr>
    </w:div>
    <w:div w:id="1465930001">
      <w:bodyDiv w:val="1"/>
      <w:marLeft w:val="0"/>
      <w:marRight w:val="0"/>
      <w:marTop w:val="0"/>
      <w:marBottom w:val="0"/>
      <w:divBdr>
        <w:top w:val="none" w:sz="0" w:space="0" w:color="auto"/>
        <w:left w:val="none" w:sz="0" w:space="0" w:color="auto"/>
        <w:bottom w:val="none" w:sz="0" w:space="0" w:color="auto"/>
        <w:right w:val="none" w:sz="0" w:space="0" w:color="auto"/>
      </w:divBdr>
    </w:div>
    <w:div w:id="16993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vents@qm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AA2F-C44F-4C7F-B053-1AFFEA47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Sutton</dc:creator>
  <cp:lastModifiedBy>Joey Addai-Poku</cp:lastModifiedBy>
  <cp:revision>11</cp:revision>
  <cp:lastPrinted>2016-01-13T12:11:00Z</cp:lastPrinted>
  <dcterms:created xsi:type="dcterms:W3CDTF">2016-01-29T13:45:00Z</dcterms:created>
  <dcterms:modified xsi:type="dcterms:W3CDTF">2016-09-02T11:17:00Z</dcterms:modified>
</cp:coreProperties>
</file>