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BB16" w14:textId="77777777" w:rsidR="00F262B1" w:rsidRDefault="00F262B1" w:rsidP="00895C30">
      <w:pPr>
        <w:pStyle w:val="Standard"/>
        <w:rPr>
          <w:rFonts w:ascii="Arial" w:hAnsi="Arial" w:cs="Arial"/>
          <w:sz w:val="20"/>
          <w:szCs w:val="20"/>
        </w:rPr>
      </w:pPr>
    </w:p>
    <w:p w14:paraId="16842492" w14:textId="77777777" w:rsidR="00D97CFC" w:rsidRDefault="00B562EA" w:rsidP="00D213E4">
      <w:pPr>
        <w:pStyle w:val="Standard"/>
        <w:ind w:left="-284"/>
        <w:rPr>
          <w:rFonts w:ascii="Arial" w:hAnsi="Arial" w:cs="Arial"/>
          <w:sz w:val="20"/>
          <w:szCs w:val="20"/>
        </w:rPr>
      </w:pPr>
      <w:r w:rsidRPr="00547571">
        <w:rPr>
          <w:noProof/>
          <w:color w:val="FF0066"/>
          <w:lang w:eastAsia="en-GB" w:bidi="ar-SA"/>
        </w:rPr>
        <mc:AlternateContent>
          <mc:Choice Requires="wps">
            <w:drawing>
              <wp:inline distT="0" distB="0" distL="0" distR="0" wp14:anchorId="3A6A6E08" wp14:editId="6A4FF5FF">
                <wp:extent cx="4819650" cy="482400"/>
                <wp:effectExtent l="0" t="0" r="0" b="0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82400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16621A" w14:textId="795423B3" w:rsidR="00951522" w:rsidRPr="007E15C6" w:rsidRDefault="00951522" w:rsidP="00B562E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3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30"/>
                                <w:sz w:val="50"/>
                                <w:szCs w:val="50"/>
                              </w:rPr>
                              <w:t>Executive</w:t>
                            </w:r>
                            <w:r w:rsidR="00624C9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30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30"/>
                                <w:sz w:val="50"/>
                                <w:szCs w:val="50"/>
                              </w:rPr>
                              <w:t>Committee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A6E08" id="Rectangle 2" o:spid="_x0000_s1026" style="width:379.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TIBgIAAOgDAAAOAAAAZHJzL2Uyb0RvYy54bWysU8GO0zAQvSPxD5bvNE03Ld2o6WrV1SKk&#10;BVYsfIDjOImF4zFjt+ny9YydbilwQ1wsj2f8/N6b8ebmOBh2UOg12IrnszlnykpotO0q/vXL/Zs1&#10;Zz4I2wgDVlX8WXl+s339ajO6Ui2gB9MoZARifTm6ivchuDLLvOzVIPwMnLKUbAEHESjELmtQjIQ+&#10;mGwxn6+yEbBxCFJ5T6d3U5JvE37bKhk+ta1XgZmKE7eQVkxrHddsuxFlh8L1Wp5oiH9gMQht6dEz&#10;1J0Igu1R/wU1aIngoQ0zCUMGbaulShpITT7/Q81TL5xKWsgc7842+f8HKz8eHpHppuJLzqwYqEWf&#10;yTRhO6PYItozOl9S1ZN7xCjQuweQ3zyzsOupSt0iwtgr0RCpPNZnv12IgaerrB4/QEPoYh8gOXVs&#10;cYiA5AE7poY8nxuijoFJOizW+fVqSX2TlCvWi2KeOpaJ8uW2Qx/eKRhY3FQciXtCF4cHHyIbUb6U&#10;JPZgdHOvjUkBdvXOIDsIGo6rq9Vqt0sCSORlmbGx2EK8NiHGkyQzKpscCsf6eDKrhuaZBCNMw0af&#10;gzY94A/ORhq0ivvve4GKM/PekmnXeVHEyUxBsXy7oAAvM/VlRlhJUBWXATmbgl2Y5nnvUHc9vZUn&#10;ByzcktWtTi7ENky8TsxpnJI5p9GP83oZp6pfH3T7EwAA//8DAFBLAwQUAAYACAAAACEAu+2TfNgA&#10;AAAEAQAADwAAAGRycy9kb3ducmV2LnhtbEyPQU/DMAyF70j7D5GRuLEUpA0oTafBtB+wbgeOXmOa&#10;isapmmzt9usxXOBi+elZz98rVpPv1JmG2AY28DDPQBHXwbbcGDjst/fPoGJCttgFJgMXirAqZzcF&#10;5jaMvKNzlRolIRxzNOBS6nOtY+3IY5yHnli8zzB4TCKHRtsBRwn3nX7MsqX22LJ8cNjTu6P6qzp5&#10;A9W+uR5GvXlzkw6L6prq3eYjGnN3O61fQSWa0t8x/OALOpTCdAwntlF1BqRI+p3iPS1eRB5lWWag&#10;y0L/hy+/AQAA//8DAFBLAQItABQABgAIAAAAIQC2gziS/gAAAOEBAAATAAAAAAAAAAAAAAAAAAAA&#10;AABbQ29udGVudF9UeXBlc10ueG1sUEsBAi0AFAAGAAgAAAAhADj9If/WAAAAlAEAAAsAAAAAAAAA&#10;AAAAAAAALwEAAF9yZWxzLy5yZWxzUEsBAi0AFAAGAAgAAAAhAHF29MgGAgAA6AMAAA4AAAAAAAAA&#10;AAAAAAAALgIAAGRycy9lMm9Eb2MueG1sUEsBAi0AFAAGAAgAAAAhALvtk3zYAAAABAEAAA8AAAAA&#10;AAAAAAAAAAAAYAQAAGRycy9kb3ducmV2LnhtbFBLBQYAAAAABAAEAPMAAABlBQAAAAA=&#10;" fillcolor="#36c" stroked="f">
                <v:textbox>
                  <w:txbxContent>
                    <w:p w14:paraId="6916621A" w14:textId="795423B3" w:rsidR="00951522" w:rsidRPr="007E15C6" w:rsidRDefault="00951522" w:rsidP="00B562EA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-30"/>
                          <w:sz w:val="50"/>
                          <w:szCs w:val="5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pacing w:val="-30"/>
                          <w:sz w:val="50"/>
                          <w:szCs w:val="50"/>
                        </w:rPr>
                        <w:t>Executive</w:t>
                      </w:r>
                      <w:r w:rsidR="00624C9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-30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pacing w:val="-30"/>
                          <w:sz w:val="50"/>
                          <w:szCs w:val="50"/>
                        </w:rPr>
                        <w:t>Committee Notes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67BA5E4" w14:textId="77777777" w:rsidR="00662FF6" w:rsidRDefault="00662FF6" w:rsidP="00D213E4">
      <w:pPr>
        <w:pStyle w:val="Standard"/>
        <w:ind w:left="-284"/>
        <w:rPr>
          <w:rFonts w:ascii="Arial" w:hAnsi="Arial" w:cs="Arial"/>
          <w:sz w:val="20"/>
          <w:szCs w:val="20"/>
        </w:rPr>
      </w:pPr>
    </w:p>
    <w:p w14:paraId="30980627" w14:textId="43BA0EE4" w:rsidR="00094EBB" w:rsidRDefault="00017CAB" w:rsidP="00094EBB">
      <w:pPr>
        <w:pStyle w:val="NoSpacing"/>
        <w:ind w:left="-142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color w:val="3366CC"/>
          <w:spacing w:val="-14"/>
        </w:rPr>
        <w:t>Friday</w:t>
      </w:r>
      <w:r w:rsidR="00E41F13">
        <w:rPr>
          <w:rFonts w:ascii="Century Gothic" w:hAnsi="Century Gothic" w:cs="Arial"/>
          <w:b/>
          <w:color w:val="3366CC"/>
          <w:spacing w:val="-14"/>
        </w:rPr>
        <w:t xml:space="preserve"> </w:t>
      </w:r>
      <w:r w:rsidR="003B4A75">
        <w:rPr>
          <w:rFonts w:ascii="Century Gothic" w:hAnsi="Century Gothic" w:cs="Arial"/>
          <w:b/>
          <w:color w:val="3366CC"/>
          <w:spacing w:val="-14"/>
        </w:rPr>
        <w:t>22</w:t>
      </w:r>
      <w:r w:rsidR="003B4A75" w:rsidRPr="003B4A75">
        <w:rPr>
          <w:rFonts w:ascii="Century Gothic" w:hAnsi="Century Gothic" w:cs="Arial"/>
          <w:b/>
          <w:color w:val="3366CC"/>
          <w:spacing w:val="-14"/>
          <w:vertAlign w:val="superscript"/>
        </w:rPr>
        <w:t>nd</w:t>
      </w:r>
      <w:r w:rsidR="003B4A75">
        <w:rPr>
          <w:rFonts w:ascii="Century Gothic" w:hAnsi="Century Gothic" w:cs="Arial"/>
          <w:b/>
          <w:color w:val="3366CC"/>
          <w:spacing w:val="-14"/>
        </w:rPr>
        <w:t xml:space="preserve"> April 2022</w:t>
      </w:r>
    </w:p>
    <w:p w14:paraId="5330D657" w14:textId="53A8484D" w:rsidR="00094EBB" w:rsidRDefault="00094EBB" w:rsidP="00094EBB">
      <w:pPr>
        <w:pStyle w:val="NoSpacing"/>
        <w:rPr>
          <w:rFonts w:ascii="Arial" w:hAnsi="Arial" w:cs="Arial"/>
          <w:b/>
          <w:sz w:val="20"/>
          <w:szCs w:val="20"/>
          <w:lang w:bidi="hi-IN"/>
        </w:rPr>
      </w:pPr>
      <w:r w:rsidRPr="006D56EB">
        <w:rPr>
          <w:rFonts w:ascii="Arial" w:hAnsi="Arial" w:cs="Arial"/>
          <w:i/>
          <w:sz w:val="20"/>
          <w:szCs w:val="20"/>
        </w:rPr>
        <w:br/>
      </w:r>
      <w:r w:rsidR="00CC0DED">
        <w:rPr>
          <w:rFonts w:ascii="Arial" w:hAnsi="Arial" w:cs="Arial"/>
          <w:b/>
          <w:sz w:val="20"/>
          <w:szCs w:val="20"/>
          <w:lang w:bidi="hi-IN"/>
        </w:rPr>
        <w:t>Present</w:t>
      </w:r>
    </w:p>
    <w:p w14:paraId="79EA9ACB" w14:textId="73463917" w:rsidR="00267A27" w:rsidRPr="00267A27" w:rsidRDefault="00267A27" w:rsidP="00267A27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Adi Sawalha, President (AS)</w:t>
      </w:r>
    </w:p>
    <w:p w14:paraId="56988C8C" w14:textId="53B730C8" w:rsidR="00F20C67" w:rsidRDefault="002574C8" w:rsidP="00F20C67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Robert Leo Tucker</w:t>
      </w:r>
      <w:r w:rsidR="00F20C67">
        <w:rPr>
          <w:rFonts w:ascii="Arial" w:hAnsi="Arial" w:cs="Arial"/>
          <w:sz w:val="20"/>
          <w:szCs w:val="20"/>
          <w:lang w:bidi="hi-IN"/>
        </w:rPr>
        <w:t>, Vice Pr</w:t>
      </w:r>
      <w:r w:rsidR="00017CAB">
        <w:rPr>
          <w:rFonts w:ascii="Arial" w:hAnsi="Arial" w:cs="Arial"/>
          <w:sz w:val="20"/>
          <w:szCs w:val="20"/>
          <w:lang w:bidi="hi-IN"/>
        </w:rPr>
        <w:t>esident Barts and The London (</w:t>
      </w:r>
      <w:r w:rsidR="000501C4">
        <w:rPr>
          <w:rFonts w:ascii="Arial" w:hAnsi="Arial" w:cs="Arial"/>
          <w:sz w:val="20"/>
          <w:szCs w:val="20"/>
          <w:lang w:bidi="hi-IN"/>
        </w:rPr>
        <w:t>RLT</w:t>
      </w:r>
      <w:r w:rsidR="00F20C67">
        <w:rPr>
          <w:rFonts w:ascii="Arial" w:hAnsi="Arial" w:cs="Arial"/>
          <w:sz w:val="20"/>
          <w:szCs w:val="20"/>
          <w:lang w:bidi="hi-IN"/>
        </w:rPr>
        <w:t xml:space="preserve">) </w:t>
      </w:r>
    </w:p>
    <w:p w14:paraId="41633301" w14:textId="77777777" w:rsidR="002B71A4" w:rsidRDefault="002B71A4" w:rsidP="002B71A4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Radhika Thiagarajan, Vice President Communities (RT)</w:t>
      </w:r>
    </w:p>
    <w:p w14:paraId="082EBA87" w14:textId="0C8E579B" w:rsidR="00831152" w:rsidRDefault="00831152" w:rsidP="00831152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Bilge Kacmaz, Vice President Science &amp; Engineering (BK)</w:t>
      </w:r>
    </w:p>
    <w:p w14:paraId="4BC397EB" w14:textId="3789CA55" w:rsidR="00BB1968" w:rsidRPr="00422BA3" w:rsidRDefault="00BB1968" w:rsidP="00831152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Saynab Shariff, Vice President Humanities &amp; Social Sciences (SS)</w:t>
      </w:r>
    </w:p>
    <w:p w14:paraId="54AB89D6" w14:textId="77777777" w:rsidR="00C40B5C" w:rsidRPr="009145D4" w:rsidRDefault="00C40B5C" w:rsidP="00C40B5C">
      <w:pPr>
        <w:spacing w:after="0" w:line="240" w:lineRule="auto"/>
        <w:rPr>
          <w:rFonts w:ascii="Arial" w:hAnsi="Arial" w:cs="Arial"/>
          <w:sz w:val="16"/>
          <w:szCs w:val="20"/>
          <w:lang w:bidi="hi-IN"/>
        </w:rPr>
      </w:pPr>
    </w:p>
    <w:p w14:paraId="53D3BC32" w14:textId="77777777" w:rsidR="00204686" w:rsidRDefault="00204686" w:rsidP="00204686">
      <w:pPr>
        <w:spacing w:after="0" w:line="240" w:lineRule="auto"/>
        <w:rPr>
          <w:rFonts w:ascii="Arial" w:hAnsi="Arial" w:cs="Arial"/>
          <w:b/>
          <w:sz w:val="20"/>
          <w:szCs w:val="20"/>
          <w:lang w:bidi="hi-IN"/>
        </w:rPr>
      </w:pPr>
      <w:r w:rsidRPr="0061197A">
        <w:rPr>
          <w:rFonts w:ascii="Arial" w:hAnsi="Arial" w:cs="Arial"/>
          <w:b/>
          <w:sz w:val="20"/>
          <w:szCs w:val="20"/>
          <w:lang w:bidi="hi-IN"/>
        </w:rPr>
        <w:t>In attendance:</w:t>
      </w:r>
    </w:p>
    <w:p w14:paraId="02F0E7AF" w14:textId="36EC4E5B" w:rsidR="00FD6DC0" w:rsidRDefault="00212844" w:rsidP="00D826A7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Alvin Ramsamy, De</w:t>
      </w:r>
      <w:r w:rsidR="00F20C67">
        <w:rPr>
          <w:rFonts w:ascii="Arial" w:hAnsi="Arial" w:cs="Arial"/>
          <w:sz w:val="20"/>
          <w:szCs w:val="20"/>
          <w:lang w:bidi="hi-IN"/>
        </w:rPr>
        <w:t>p</w:t>
      </w:r>
      <w:r w:rsidR="00017CAB">
        <w:rPr>
          <w:rFonts w:ascii="Arial" w:hAnsi="Arial" w:cs="Arial"/>
          <w:sz w:val="20"/>
          <w:szCs w:val="20"/>
          <w:lang w:bidi="hi-IN"/>
        </w:rPr>
        <w:t>uty Chief Executive Officer (AR</w:t>
      </w:r>
      <w:r>
        <w:rPr>
          <w:rFonts w:ascii="Arial" w:hAnsi="Arial" w:cs="Arial"/>
          <w:sz w:val="20"/>
          <w:szCs w:val="20"/>
          <w:lang w:bidi="hi-IN"/>
        </w:rPr>
        <w:t>)</w:t>
      </w:r>
    </w:p>
    <w:p w14:paraId="2286D885" w14:textId="2ECFF7FC" w:rsidR="0033650E" w:rsidRDefault="001F2607" w:rsidP="00D826A7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Charlotte Kendrick, Deputy Managing Director</w:t>
      </w:r>
      <w:r w:rsidR="0033650E">
        <w:rPr>
          <w:rFonts w:ascii="Arial" w:hAnsi="Arial" w:cs="Arial"/>
          <w:sz w:val="20"/>
          <w:szCs w:val="20"/>
          <w:lang w:bidi="hi-IN"/>
        </w:rPr>
        <w:t xml:space="preserve"> (</w:t>
      </w:r>
      <w:r>
        <w:rPr>
          <w:rFonts w:ascii="Arial" w:hAnsi="Arial" w:cs="Arial"/>
          <w:sz w:val="20"/>
          <w:szCs w:val="20"/>
          <w:lang w:bidi="hi-IN"/>
        </w:rPr>
        <w:t>CK</w:t>
      </w:r>
      <w:r w:rsidR="0033650E">
        <w:rPr>
          <w:rFonts w:ascii="Arial" w:hAnsi="Arial" w:cs="Arial"/>
          <w:sz w:val="20"/>
          <w:szCs w:val="20"/>
          <w:lang w:bidi="hi-IN"/>
        </w:rPr>
        <w:t xml:space="preserve">) </w:t>
      </w:r>
    </w:p>
    <w:p w14:paraId="7B6958E8" w14:textId="1384BEBC" w:rsidR="006A4747" w:rsidRDefault="006A4747" w:rsidP="00D826A7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</w:p>
    <w:p w14:paraId="6695EEE9" w14:textId="5785B0C5" w:rsidR="006A4747" w:rsidRPr="006A4747" w:rsidRDefault="006A4747" w:rsidP="00D826A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bidi="hi-IN"/>
        </w:rPr>
      </w:pPr>
      <w:r>
        <w:rPr>
          <w:rFonts w:ascii="Arial" w:hAnsi="Arial" w:cs="Arial"/>
          <w:b/>
          <w:bCs/>
          <w:sz w:val="20"/>
          <w:szCs w:val="20"/>
          <w:lang w:bidi="hi-IN"/>
        </w:rPr>
        <w:t xml:space="preserve">Apologies </w:t>
      </w:r>
    </w:p>
    <w:p w14:paraId="7F0094C2" w14:textId="77777777" w:rsidR="006A4747" w:rsidRDefault="006A4747" w:rsidP="006A4747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>Muneer Hussain, Vice President Welfare (MH)</w:t>
      </w:r>
    </w:p>
    <w:p w14:paraId="0240DCA0" w14:textId="77777777" w:rsidR="00445129" w:rsidRPr="00FF071B" w:rsidRDefault="00445129" w:rsidP="00340E63">
      <w:pPr>
        <w:spacing w:after="0" w:line="240" w:lineRule="auto"/>
        <w:rPr>
          <w:rFonts w:ascii="Arial" w:hAnsi="Arial" w:cs="Arial"/>
          <w:i/>
          <w:sz w:val="20"/>
          <w:szCs w:val="20"/>
          <w:lang w:bidi="hi-IN"/>
        </w:rPr>
      </w:pPr>
    </w:p>
    <w:p w14:paraId="7236ACCB" w14:textId="77777777" w:rsidR="00CC0DED" w:rsidRDefault="00CC0DED" w:rsidP="00340E63">
      <w:pPr>
        <w:spacing w:after="0" w:line="240" w:lineRule="auto"/>
        <w:rPr>
          <w:rFonts w:ascii="Arial" w:hAnsi="Arial" w:cs="Arial"/>
          <w:i/>
          <w:sz w:val="20"/>
          <w:szCs w:val="20"/>
          <w:lang w:bidi="hi-IN"/>
        </w:rPr>
      </w:pPr>
      <w:r>
        <w:rPr>
          <w:rFonts w:ascii="Arial" w:hAnsi="Arial" w:cs="Arial"/>
          <w:b/>
          <w:sz w:val="20"/>
          <w:szCs w:val="20"/>
          <w:lang w:bidi="hi-IN"/>
        </w:rPr>
        <w:t>Notes of the meeting</w:t>
      </w:r>
      <w:r w:rsidR="00FF071B">
        <w:rPr>
          <w:rFonts w:ascii="Arial" w:hAnsi="Arial" w:cs="Arial"/>
          <w:b/>
          <w:sz w:val="20"/>
          <w:szCs w:val="20"/>
          <w:lang w:bidi="hi-IN"/>
        </w:rPr>
        <w:t xml:space="preserve"> </w:t>
      </w:r>
    </w:p>
    <w:p w14:paraId="368FD31F" w14:textId="77777777" w:rsidR="00AD2F49" w:rsidRPr="00AD2F49" w:rsidRDefault="00AD2F49" w:rsidP="00340E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A30AFA" w14:textId="77777777" w:rsidR="00C30724" w:rsidRPr="009145D4" w:rsidRDefault="00C30724" w:rsidP="00CC0DED">
      <w:pPr>
        <w:pStyle w:val="NoSpacing"/>
        <w:rPr>
          <w:rFonts w:ascii="Arial" w:hAnsi="Arial" w:cs="Arial"/>
          <w:b/>
          <w:sz w:val="6"/>
          <w:szCs w:val="20"/>
        </w:rPr>
      </w:pPr>
    </w:p>
    <w:tbl>
      <w:tblPr>
        <w:tblStyle w:val="TableGrid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2"/>
        <w:gridCol w:w="992"/>
      </w:tblGrid>
      <w:tr w:rsidR="00CC0DED" w14:paraId="50AD3438" w14:textId="77777777" w:rsidTr="008A113C">
        <w:tc>
          <w:tcPr>
            <w:tcW w:w="439" w:type="dxa"/>
          </w:tcPr>
          <w:p w14:paraId="77E8F3EE" w14:textId="77777777" w:rsidR="00CC0DED" w:rsidRDefault="00CC0DED" w:rsidP="00CC0DED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912" w:type="dxa"/>
          </w:tcPr>
          <w:p w14:paraId="3EE2ECDE" w14:textId="77777777" w:rsidR="00CC0DED" w:rsidRPr="00CC0DED" w:rsidRDefault="00CC0DED" w:rsidP="00624C81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C0DED">
              <w:rPr>
                <w:rFonts w:ascii="Arial" w:hAnsi="Arial" w:cs="Arial"/>
                <w:b/>
                <w:sz w:val="20"/>
                <w:szCs w:val="20"/>
                <w:lang w:bidi="hi-IN"/>
              </w:rPr>
              <w:t>Notes</w:t>
            </w:r>
          </w:p>
        </w:tc>
        <w:tc>
          <w:tcPr>
            <w:tcW w:w="992" w:type="dxa"/>
          </w:tcPr>
          <w:p w14:paraId="22A5E0C9" w14:textId="77777777" w:rsidR="00CC0DED" w:rsidRPr="00CC0DED" w:rsidRDefault="00CC0DED" w:rsidP="00CC0DED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C0DED">
              <w:rPr>
                <w:rFonts w:ascii="Arial" w:hAnsi="Arial" w:cs="Arial"/>
                <w:b/>
                <w:sz w:val="20"/>
                <w:szCs w:val="20"/>
                <w:lang w:bidi="hi-IN"/>
              </w:rPr>
              <w:t>Actions</w:t>
            </w:r>
          </w:p>
        </w:tc>
      </w:tr>
      <w:tr w:rsidR="003259BF" w14:paraId="514AFB6D" w14:textId="77777777" w:rsidTr="008A113C">
        <w:tc>
          <w:tcPr>
            <w:tcW w:w="439" w:type="dxa"/>
            <w:vAlign w:val="center"/>
          </w:tcPr>
          <w:p w14:paraId="1FB920D6" w14:textId="77777777" w:rsidR="003259BF" w:rsidRDefault="003259BF" w:rsidP="003259B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912" w:type="dxa"/>
          </w:tcPr>
          <w:p w14:paraId="5CEDCED1" w14:textId="6685B6F7" w:rsidR="00694407" w:rsidRDefault="00306F27" w:rsidP="007B6A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Bilge</w:t>
            </w:r>
          </w:p>
          <w:p w14:paraId="32C8FFFE" w14:textId="77777777" w:rsidR="0085423A" w:rsidRDefault="0085423A" w:rsidP="007B6A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BDA14E" w14:textId="55E66EA5" w:rsidR="00074FE5" w:rsidRDefault="00C53AFE" w:rsidP="007B6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 Well </w:t>
            </w:r>
            <w:r w:rsidR="00C359D3" w:rsidRPr="00694407">
              <w:rPr>
                <w:rFonts w:ascii="Arial" w:hAnsi="Arial" w:cs="Arial"/>
                <w:b/>
                <w:bCs/>
                <w:sz w:val="20"/>
                <w:szCs w:val="20"/>
              </w:rPr>
              <w:t>Tea and Talks</w:t>
            </w:r>
            <w:r w:rsidR="00C359D3">
              <w:rPr>
                <w:rFonts w:ascii="Arial" w:hAnsi="Arial" w:cs="Arial"/>
                <w:sz w:val="20"/>
                <w:szCs w:val="20"/>
              </w:rPr>
              <w:t xml:space="preserve"> – ran these with other Exec, spoke to a few student</w:t>
            </w:r>
            <w:r w:rsidR="0002326F">
              <w:rPr>
                <w:rFonts w:ascii="Arial" w:hAnsi="Arial" w:cs="Arial"/>
                <w:sz w:val="20"/>
                <w:szCs w:val="20"/>
              </w:rPr>
              <w:t>s and gathered feedback</w:t>
            </w:r>
            <w:r w:rsidR="00074FE5">
              <w:rPr>
                <w:rFonts w:ascii="Arial" w:hAnsi="Arial" w:cs="Arial"/>
                <w:sz w:val="20"/>
                <w:szCs w:val="20"/>
              </w:rPr>
              <w:t xml:space="preserve"> on issues such as </w:t>
            </w:r>
            <w:r w:rsidR="00AF3852">
              <w:rPr>
                <w:rFonts w:ascii="Arial" w:hAnsi="Arial" w:cs="Arial"/>
                <w:sz w:val="20"/>
                <w:szCs w:val="20"/>
              </w:rPr>
              <w:t>t</w:t>
            </w:r>
            <w:r w:rsidR="00074FE5">
              <w:rPr>
                <w:rFonts w:ascii="Arial" w:hAnsi="Arial" w:cs="Arial"/>
                <w:sz w:val="20"/>
                <w:szCs w:val="20"/>
              </w:rPr>
              <w:t xml:space="preserve">uition </w:t>
            </w:r>
            <w:r w:rsidR="00AF3852">
              <w:rPr>
                <w:rFonts w:ascii="Arial" w:hAnsi="Arial" w:cs="Arial"/>
                <w:sz w:val="20"/>
                <w:szCs w:val="20"/>
              </w:rPr>
              <w:t>f</w:t>
            </w:r>
            <w:r w:rsidR="00074FE5">
              <w:rPr>
                <w:rFonts w:ascii="Arial" w:hAnsi="Arial" w:cs="Arial"/>
                <w:sz w:val="20"/>
                <w:szCs w:val="20"/>
              </w:rPr>
              <w:t>ees</w:t>
            </w:r>
            <w:r w:rsidR="0002326F">
              <w:rPr>
                <w:rFonts w:ascii="Arial" w:hAnsi="Arial" w:cs="Arial"/>
                <w:sz w:val="20"/>
                <w:szCs w:val="20"/>
              </w:rPr>
              <w:t>. Some students weren’t aware these were taking place so want to look at how to</w:t>
            </w:r>
            <w:r w:rsidR="00AF3852">
              <w:rPr>
                <w:rFonts w:ascii="Arial" w:hAnsi="Arial" w:cs="Arial"/>
                <w:sz w:val="20"/>
                <w:szCs w:val="20"/>
              </w:rPr>
              <w:t xml:space="preserve"> improve this</w:t>
            </w:r>
            <w:r w:rsidR="00074F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BAF916" w14:textId="60B1A1E4" w:rsidR="00074FE5" w:rsidRDefault="00074FE5" w:rsidP="007B6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07">
              <w:rPr>
                <w:rFonts w:ascii="Arial" w:hAnsi="Arial" w:cs="Arial"/>
                <w:b/>
                <w:bCs/>
                <w:sz w:val="20"/>
                <w:szCs w:val="20"/>
              </w:rPr>
              <w:t>Mixed Mode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looking at how to increase engagement in feedback. </w:t>
            </w:r>
            <w:r w:rsidR="00E87063">
              <w:rPr>
                <w:rFonts w:ascii="Arial" w:hAnsi="Arial" w:cs="Arial"/>
                <w:sz w:val="20"/>
                <w:szCs w:val="20"/>
              </w:rPr>
              <w:t>Fed back to</w:t>
            </w:r>
            <w:r>
              <w:rPr>
                <w:rFonts w:ascii="Arial" w:hAnsi="Arial" w:cs="Arial"/>
                <w:sz w:val="20"/>
                <w:szCs w:val="20"/>
              </w:rPr>
              <w:t xml:space="preserve"> QM </w:t>
            </w:r>
            <w:r w:rsidR="001D2597">
              <w:rPr>
                <w:rFonts w:ascii="Arial" w:hAnsi="Arial" w:cs="Arial"/>
                <w:sz w:val="20"/>
                <w:szCs w:val="20"/>
              </w:rPr>
              <w:t xml:space="preserve">students need some guidance around lecture attendance, to make them aware </w:t>
            </w:r>
            <w:r w:rsidR="002B3CB5">
              <w:rPr>
                <w:rFonts w:ascii="Arial" w:hAnsi="Arial" w:cs="Arial"/>
                <w:sz w:val="20"/>
                <w:szCs w:val="20"/>
              </w:rPr>
              <w:t>of value of attending</w:t>
            </w:r>
            <w:r w:rsidR="00420E6D">
              <w:rPr>
                <w:rFonts w:ascii="Arial" w:hAnsi="Arial" w:cs="Arial"/>
                <w:sz w:val="20"/>
                <w:szCs w:val="20"/>
              </w:rPr>
              <w:t xml:space="preserve"> and to make them aware of the change of study style fr</w:t>
            </w:r>
            <w:r w:rsidR="00E87063">
              <w:rPr>
                <w:rFonts w:ascii="Arial" w:hAnsi="Arial" w:cs="Arial"/>
                <w:sz w:val="20"/>
                <w:szCs w:val="20"/>
              </w:rPr>
              <w:t>o</w:t>
            </w:r>
            <w:r w:rsidR="00420E6D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E87063">
              <w:rPr>
                <w:rFonts w:ascii="Arial" w:hAnsi="Arial" w:cs="Arial"/>
                <w:sz w:val="20"/>
                <w:szCs w:val="20"/>
              </w:rPr>
              <w:t>school/college</w:t>
            </w:r>
            <w:r w:rsidR="00420E6D">
              <w:rPr>
                <w:rFonts w:ascii="Arial" w:hAnsi="Arial" w:cs="Arial"/>
                <w:sz w:val="20"/>
                <w:szCs w:val="20"/>
              </w:rPr>
              <w:t xml:space="preserve"> – as </w:t>
            </w:r>
            <w:proofErr w:type="gramStart"/>
            <w:r w:rsidR="00420E6D">
              <w:rPr>
                <w:rFonts w:ascii="Arial" w:hAnsi="Arial" w:cs="Arial"/>
                <w:sz w:val="20"/>
                <w:szCs w:val="20"/>
              </w:rPr>
              <w:t>Uni</w:t>
            </w:r>
            <w:r w:rsidR="0037769A">
              <w:rPr>
                <w:rFonts w:ascii="Arial" w:hAnsi="Arial" w:cs="Arial"/>
                <w:sz w:val="20"/>
                <w:szCs w:val="20"/>
              </w:rPr>
              <w:t>versity</w:t>
            </w:r>
            <w:proofErr w:type="gramEnd"/>
            <w:r w:rsidR="00420E6D">
              <w:rPr>
                <w:rFonts w:ascii="Arial" w:hAnsi="Arial" w:cs="Arial"/>
                <w:sz w:val="20"/>
                <w:szCs w:val="20"/>
              </w:rPr>
              <w:t xml:space="preserve"> is more self-directed</w:t>
            </w:r>
            <w:r w:rsidR="00E87063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D9610A">
              <w:rPr>
                <w:rFonts w:ascii="Arial" w:hAnsi="Arial" w:cs="Arial"/>
                <w:sz w:val="20"/>
                <w:szCs w:val="20"/>
              </w:rPr>
              <w:t>what most would have experienced before</w:t>
            </w:r>
            <w:r w:rsidR="002B3CB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C2D7914" w14:textId="32EA6DDE" w:rsidR="00694407" w:rsidRPr="00306F27" w:rsidRDefault="009A52F9" w:rsidP="007B6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07">
              <w:rPr>
                <w:rFonts w:ascii="Arial" w:hAnsi="Arial" w:cs="Arial"/>
                <w:b/>
                <w:bCs/>
                <w:sz w:val="20"/>
                <w:szCs w:val="20"/>
              </w:rPr>
              <w:t>Internship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Met with Careers and Enterprise, will be getting involved in the Macro Internship project that is starting at QMUL. W</w:t>
            </w:r>
            <w:r w:rsidR="006E219D">
              <w:rPr>
                <w:rFonts w:ascii="Arial" w:hAnsi="Arial" w:cs="Arial"/>
                <w:sz w:val="20"/>
                <w:szCs w:val="20"/>
              </w:rPr>
              <w:t xml:space="preserve">ants to scope our possibility of credit bearing internships, and if QMUL departments need Interns. </w:t>
            </w:r>
          </w:p>
        </w:tc>
        <w:tc>
          <w:tcPr>
            <w:tcW w:w="992" w:type="dxa"/>
          </w:tcPr>
          <w:p w14:paraId="3CDEFADE" w14:textId="2A33DF05" w:rsidR="003259BF" w:rsidRPr="00FF071B" w:rsidRDefault="003259BF" w:rsidP="003259BF">
            <w:pPr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</w:p>
        </w:tc>
      </w:tr>
      <w:tr w:rsidR="002B2B47" w14:paraId="3E538AF3" w14:textId="77777777" w:rsidTr="008A113C">
        <w:tc>
          <w:tcPr>
            <w:tcW w:w="439" w:type="dxa"/>
            <w:vAlign w:val="center"/>
          </w:tcPr>
          <w:p w14:paraId="449C6A33" w14:textId="77777777" w:rsidR="002B2B47" w:rsidRDefault="002B2B47" w:rsidP="002B2B47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912" w:type="dxa"/>
          </w:tcPr>
          <w:p w14:paraId="226D826C" w14:textId="77777777" w:rsidR="00A161AC" w:rsidRDefault="00B97CA2" w:rsidP="009853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Radhika </w:t>
            </w:r>
          </w:p>
          <w:p w14:paraId="1DAD1048" w14:textId="77777777" w:rsidR="00B97CA2" w:rsidRDefault="00B97CA2" w:rsidP="009853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09E3C2" w14:textId="7CAAEE09" w:rsidR="00B97CA2" w:rsidRDefault="00B97CA2" w:rsidP="00985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PG Fortnight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1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1A">
              <w:rPr>
                <w:rFonts w:ascii="Arial" w:hAnsi="Arial" w:cs="Arial"/>
                <w:sz w:val="20"/>
                <w:szCs w:val="20"/>
              </w:rPr>
              <w:t>planning this event which should take place 6</w:t>
            </w:r>
            <w:r w:rsidR="008C611A" w:rsidRPr="008C611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C611A">
              <w:rPr>
                <w:rFonts w:ascii="Arial" w:hAnsi="Arial" w:cs="Arial"/>
                <w:sz w:val="20"/>
                <w:szCs w:val="20"/>
              </w:rPr>
              <w:t xml:space="preserve"> of June to 17</w:t>
            </w:r>
            <w:r w:rsidR="008C611A" w:rsidRPr="008C611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C611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, </w:t>
            </w:r>
            <w:r w:rsidR="00D9610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to </w:t>
            </w:r>
            <w:r w:rsidR="00D9610A">
              <w:rPr>
                <w:rFonts w:ascii="Arial" w:hAnsi="Arial" w:cs="Arial"/>
                <w:sz w:val="20"/>
                <w:szCs w:val="20"/>
              </w:rPr>
              <w:t>be confirmed</w:t>
            </w:r>
            <w:r w:rsidR="00C0548E">
              <w:rPr>
                <w:rFonts w:ascii="Arial" w:hAnsi="Arial" w:cs="Arial"/>
                <w:sz w:val="20"/>
                <w:szCs w:val="20"/>
              </w:rPr>
              <w:t>.</w:t>
            </w:r>
            <w:r w:rsidR="008C611A">
              <w:rPr>
                <w:rFonts w:ascii="Arial" w:hAnsi="Arial" w:cs="Arial"/>
                <w:sz w:val="20"/>
                <w:szCs w:val="20"/>
              </w:rPr>
              <w:t xml:space="preserve"> First week being for PGT second week with PGR. </w:t>
            </w:r>
            <w:r w:rsidR="00C0548E">
              <w:rPr>
                <w:rFonts w:ascii="Arial" w:hAnsi="Arial" w:cs="Arial"/>
                <w:sz w:val="20"/>
                <w:szCs w:val="20"/>
              </w:rPr>
              <w:t>Collaborating</w:t>
            </w:r>
            <w:r w:rsidR="008C611A">
              <w:rPr>
                <w:rFonts w:ascii="Arial" w:hAnsi="Arial" w:cs="Arial"/>
                <w:sz w:val="20"/>
                <w:szCs w:val="20"/>
              </w:rPr>
              <w:t xml:space="preserve"> with QMUL on Grad Fest.</w:t>
            </w:r>
            <w:r w:rsidR="00C0548E">
              <w:rPr>
                <w:rFonts w:ascii="Arial" w:hAnsi="Arial" w:cs="Arial"/>
                <w:sz w:val="20"/>
                <w:szCs w:val="20"/>
              </w:rPr>
              <w:t xml:space="preserve"> Looked at what funding exists in the S</w:t>
            </w:r>
            <w:r w:rsidR="0037769A">
              <w:rPr>
                <w:rFonts w:ascii="Arial" w:hAnsi="Arial" w:cs="Arial"/>
                <w:sz w:val="20"/>
                <w:szCs w:val="20"/>
              </w:rPr>
              <w:t xml:space="preserve">tudents’ </w:t>
            </w:r>
            <w:r w:rsidR="00C0548E">
              <w:rPr>
                <w:rFonts w:ascii="Arial" w:hAnsi="Arial" w:cs="Arial"/>
                <w:sz w:val="20"/>
                <w:szCs w:val="20"/>
              </w:rPr>
              <w:t>U</w:t>
            </w:r>
            <w:r w:rsidR="0037769A">
              <w:rPr>
                <w:rFonts w:ascii="Arial" w:hAnsi="Arial" w:cs="Arial"/>
                <w:sz w:val="20"/>
                <w:szCs w:val="20"/>
              </w:rPr>
              <w:t>nion</w:t>
            </w:r>
            <w:r w:rsidR="00C0548E">
              <w:rPr>
                <w:rFonts w:ascii="Arial" w:hAnsi="Arial" w:cs="Arial"/>
                <w:sz w:val="20"/>
                <w:szCs w:val="20"/>
              </w:rPr>
              <w:t xml:space="preserve"> for this.</w:t>
            </w:r>
          </w:p>
          <w:p w14:paraId="0C8A3A47" w14:textId="66B8376E" w:rsidR="00C0548E" w:rsidRDefault="00EB154F" w:rsidP="00985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Alumni Café – </w:t>
            </w:r>
            <w:r>
              <w:rPr>
                <w:rFonts w:ascii="Arial" w:hAnsi="Arial" w:cs="Arial"/>
                <w:sz w:val="20"/>
                <w:szCs w:val="20"/>
              </w:rPr>
              <w:t>looking at a suitable date for the next one</w:t>
            </w:r>
            <w:r w:rsidR="00562A04">
              <w:rPr>
                <w:rFonts w:ascii="Arial" w:hAnsi="Arial" w:cs="Arial"/>
                <w:sz w:val="20"/>
                <w:szCs w:val="20"/>
              </w:rPr>
              <w:t>, which is medical themed,</w:t>
            </w:r>
            <w:r w:rsidR="0088279B">
              <w:rPr>
                <w:rFonts w:ascii="Arial" w:hAnsi="Arial" w:cs="Arial"/>
                <w:sz w:val="20"/>
                <w:szCs w:val="20"/>
              </w:rPr>
              <w:t xml:space="preserve"> that does not clash with exams. </w:t>
            </w:r>
            <w:r w:rsidR="00145F97">
              <w:rPr>
                <w:rFonts w:ascii="Arial" w:hAnsi="Arial" w:cs="Arial"/>
                <w:sz w:val="20"/>
                <w:szCs w:val="20"/>
              </w:rPr>
              <w:t>RLT suggested earlier the better as exams start and continue until July.</w:t>
            </w:r>
          </w:p>
          <w:p w14:paraId="44335286" w14:textId="43D4790D" w:rsidR="00145F97" w:rsidRDefault="00145F97" w:rsidP="00985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International Tuition Fees </w:t>
            </w:r>
            <w:r w:rsidR="008635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863580">
              <w:rPr>
                <w:rFonts w:ascii="Arial" w:hAnsi="Arial" w:cs="Arial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speaking to other S</w:t>
            </w:r>
            <w:r w:rsidR="0037769A">
              <w:rPr>
                <w:rFonts w:ascii="Arial" w:hAnsi="Arial" w:cs="Arial"/>
                <w:sz w:val="20"/>
                <w:szCs w:val="20"/>
              </w:rPr>
              <w:t xml:space="preserve">tudents’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7769A">
              <w:rPr>
                <w:rFonts w:ascii="Arial" w:hAnsi="Arial" w:cs="Arial"/>
                <w:sz w:val="20"/>
                <w:szCs w:val="20"/>
              </w:rPr>
              <w:t>nion</w:t>
            </w:r>
            <w:r>
              <w:rPr>
                <w:rFonts w:ascii="Arial" w:hAnsi="Arial" w:cs="Arial"/>
                <w:sz w:val="20"/>
                <w:szCs w:val="20"/>
              </w:rPr>
              <w:t xml:space="preserve">s for feedback and ideas. Looking at a survey that asks what </w:t>
            </w:r>
            <w:r w:rsidR="00863580">
              <w:rPr>
                <w:rFonts w:ascii="Arial" w:hAnsi="Arial" w:cs="Arial"/>
                <w:sz w:val="20"/>
                <w:szCs w:val="20"/>
              </w:rPr>
              <w:t>a fair amount would be</w:t>
            </w:r>
            <w:r>
              <w:rPr>
                <w:rFonts w:ascii="Arial" w:hAnsi="Arial" w:cs="Arial"/>
                <w:sz w:val="20"/>
                <w:szCs w:val="20"/>
              </w:rPr>
              <w:t xml:space="preserve">, as we already know and have data </w:t>
            </w:r>
            <w:r w:rsidR="00CF1C31">
              <w:rPr>
                <w:rFonts w:ascii="Arial" w:hAnsi="Arial" w:cs="Arial"/>
                <w:sz w:val="20"/>
                <w:szCs w:val="20"/>
              </w:rPr>
              <w:t>students want lower fees. Speaking to S</w:t>
            </w:r>
            <w:r w:rsidR="0037769A">
              <w:rPr>
                <w:rFonts w:ascii="Arial" w:hAnsi="Arial" w:cs="Arial"/>
                <w:sz w:val="20"/>
                <w:szCs w:val="20"/>
              </w:rPr>
              <w:t xml:space="preserve">tudents’ </w:t>
            </w:r>
            <w:r w:rsidR="00CF1C31">
              <w:rPr>
                <w:rFonts w:ascii="Arial" w:hAnsi="Arial" w:cs="Arial"/>
                <w:sz w:val="20"/>
                <w:szCs w:val="20"/>
              </w:rPr>
              <w:t>U</w:t>
            </w:r>
            <w:r w:rsidR="0037769A">
              <w:rPr>
                <w:rFonts w:ascii="Arial" w:hAnsi="Arial" w:cs="Arial"/>
                <w:sz w:val="20"/>
                <w:szCs w:val="20"/>
              </w:rPr>
              <w:t>nion</w:t>
            </w:r>
            <w:r w:rsidR="00CF1C31">
              <w:rPr>
                <w:rFonts w:ascii="Arial" w:hAnsi="Arial" w:cs="Arial"/>
                <w:sz w:val="20"/>
                <w:szCs w:val="20"/>
              </w:rPr>
              <w:t xml:space="preserve"> staff and BK about the survey and when to launch.</w:t>
            </w:r>
          </w:p>
          <w:p w14:paraId="31781CBE" w14:textId="586A920B" w:rsidR="00863580" w:rsidRDefault="00A8274E" w:rsidP="00985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 Support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met with staff who provided advice and support on priorities. </w:t>
            </w:r>
          </w:p>
          <w:p w14:paraId="0B718A83" w14:textId="5AA4E1C6" w:rsidR="00A519BF" w:rsidRPr="00A519BF" w:rsidRDefault="00A519BF" w:rsidP="00985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Advance HE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going to a conference next week to speak about the Graduate Attributes with QMUL staff. </w:t>
            </w:r>
          </w:p>
          <w:p w14:paraId="6D1253A5" w14:textId="62164112" w:rsidR="00562A04" w:rsidRPr="00562A04" w:rsidRDefault="00562A04" w:rsidP="009853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08D25" w14:textId="77777777" w:rsidR="002B2B47" w:rsidRDefault="002B2B47" w:rsidP="002B2B47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2B2B47" w14:paraId="4316556D" w14:textId="77777777" w:rsidTr="008A113C">
        <w:tc>
          <w:tcPr>
            <w:tcW w:w="439" w:type="dxa"/>
            <w:vAlign w:val="center"/>
          </w:tcPr>
          <w:p w14:paraId="26066332" w14:textId="77777777" w:rsidR="002B2B47" w:rsidRDefault="002B2B47" w:rsidP="002B2B47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912" w:type="dxa"/>
          </w:tcPr>
          <w:p w14:paraId="577DE580" w14:textId="0640AD76" w:rsidR="00B941CA" w:rsidRDefault="006A4747" w:rsidP="007317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</w:t>
            </w:r>
            <w:r w:rsidR="008A4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EE110BA" w14:textId="6F0C2E2E" w:rsidR="006A4747" w:rsidRDefault="008263C7" w:rsidP="007317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(Returned from Annual Leave today)</w:t>
            </w:r>
          </w:p>
          <w:p w14:paraId="63E6BEB1" w14:textId="67BE713E" w:rsidR="006A4747" w:rsidRPr="00D31A97" w:rsidRDefault="00D31A97" w:rsidP="007317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BLSA Building – </w:t>
            </w:r>
            <w:r>
              <w:rPr>
                <w:rFonts w:ascii="Arial" w:hAnsi="Arial" w:cs="Arial"/>
                <w:sz w:val="20"/>
                <w:szCs w:val="20"/>
              </w:rPr>
              <w:t>discussing with QMUL</w:t>
            </w:r>
            <w:r w:rsidR="0083171D">
              <w:rPr>
                <w:rFonts w:ascii="Arial" w:hAnsi="Arial" w:cs="Arial"/>
                <w:sz w:val="20"/>
                <w:szCs w:val="20"/>
              </w:rPr>
              <w:t xml:space="preserve"> the needs of BLSA when </w:t>
            </w:r>
            <w:r w:rsidR="00560DBA">
              <w:rPr>
                <w:rFonts w:ascii="Arial" w:hAnsi="Arial" w:cs="Arial"/>
                <w:sz w:val="20"/>
                <w:szCs w:val="20"/>
              </w:rPr>
              <w:t xml:space="preserve">we need to move out of the building – </w:t>
            </w:r>
            <w:proofErr w:type="gramStart"/>
            <w:r w:rsidR="00560DBA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560DBA">
              <w:rPr>
                <w:rFonts w:ascii="Arial" w:hAnsi="Arial" w:cs="Arial"/>
                <w:sz w:val="20"/>
                <w:szCs w:val="20"/>
              </w:rPr>
              <w:t xml:space="preserve"> the specific student activities we facilitate such as Societies rooms and storage, MFC, Music Room </w:t>
            </w:r>
            <w:proofErr w:type="spellStart"/>
            <w:r w:rsidR="00560DB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560DB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14:paraId="5EE2EFCC" w14:textId="77777777" w:rsidR="002B2B47" w:rsidRDefault="002B2B47" w:rsidP="002B2B47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2B2B47" w14:paraId="232F17E7" w14:textId="77777777" w:rsidTr="008A113C">
        <w:tc>
          <w:tcPr>
            <w:tcW w:w="439" w:type="dxa"/>
            <w:vAlign w:val="center"/>
          </w:tcPr>
          <w:p w14:paraId="4AD81B27" w14:textId="77777777" w:rsidR="002B2B47" w:rsidRDefault="002B2B47" w:rsidP="002B2B47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912" w:type="dxa"/>
          </w:tcPr>
          <w:p w14:paraId="4B5C2EA5" w14:textId="3A88FB25" w:rsidR="00050603" w:rsidRDefault="008E595D" w:rsidP="008E69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Saynab </w:t>
            </w:r>
          </w:p>
          <w:p w14:paraId="341781D9" w14:textId="04DD3FA5" w:rsidR="008E595D" w:rsidRDefault="008E595D" w:rsidP="008E6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DF604E" w14:textId="262511E7" w:rsidR="008E595D" w:rsidRDefault="008E595D" w:rsidP="008E6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SBM Project Board – </w:t>
            </w:r>
            <w:r>
              <w:rPr>
                <w:rFonts w:ascii="Arial" w:hAnsi="Arial" w:cs="Arial"/>
                <w:sz w:val="20"/>
                <w:szCs w:val="20"/>
              </w:rPr>
              <w:t xml:space="preserve">A public consultation will be taking </w:t>
            </w:r>
            <w:r w:rsidR="008263C7">
              <w:rPr>
                <w:rFonts w:ascii="Arial" w:hAnsi="Arial" w:cs="Arial"/>
                <w:sz w:val="20"/>
                <w:szCs w:val="20"/>
              </w:rPr>
              <w:t>place;</w:t>
            </w:r>
            <w:r>
              <w:rPr>
                <w:rFonts w:ascii="Arial" w:hAnsi="Arial" w:cs="Arial"/>
                <w:sz w:val="20"/>
                <w:szCs w:val="20"/>
              </w:rPr>
              <w:t xml:space="preserve"> various aspects of the building are being changed. </w:t>
            </w:r>
            <w:r w:rsidR="003B274A">
              <w:rPr>
                <w:rFonts w:ascii="Arial" w:hAnsi="Arial" w:cs="Arial"/>
                <w:sz w:val="20"/>
                <w:szCs w:val="20"/>
              </w:rPr>
              <w:t>They need to resolve remaining points with Tower Hamlets.</w:t>
            </w:r>
          </w:p>
          <w:p w14:paraId="0FF4233D" w14:textId="3D667188" w:rsidR="003B274A" w:rsidRDefault="008263C7" w:rsidP="008E6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Recruitment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B274A">
              <w:rPr>
                <w:rFonts w:ascii="Arial" w:hAnsi="Arial" w:cs="Arial"/>
                <w:sz w:val="20"/>
                <w:szCs w:val="20"/>
              </w:rPr>
              <w:t xml:space="preserve"> discussed the QMUL strategy, how they will </w:t>
            </w:r>
            <w:r w:rsidR="00476433">
              <w:rPr>
                <w:rFonts w:ascii="Arial" w:hAnsi="Arial" w:cs="Arial"/>
                <w:sz w:val="20"/>
                <w:szCs w:val="20"/>
              </w:rPr>
              <w:t xml:space="preserve">approach Widening Participation, International </w:t>
            </w:r>
            <w:r w:rsidR="00D9610A">
              <w:rPr>
                <w:rFonts w:ascii="Arial" w:hAnsi="Arial" w:cs="Arial"/>
                <w:sz w:val="20"/>
                <w:szCs w:val="20"/>
              </w:rPr>
              <w:t>recruitment,</w:t>
            </w:r>
            <w:r w:rsidR="00476433">
              <w:rPr>
                <w:rFonts w:ascii="Arial" w:hAnsi="Arial" w:cs="Arial"/>
                <w:sz w:val="20"/>
                <w:szCs w:val="20"/>
              </w:rPr>
              <w:t xml:space="preserve"> and the process.</w:t>
            </w:r>
          </w:p>
          <w:p w14:paraId="7B9CA75E" w14:textId="29E48CDE" w:rsidR="00476433" w:rsidRDefault="00476433" w:rsidP="008E6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Decolonise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working on this project</w:t>
            </w:r>
          </w:p>
          <w:p w14:paraId="3FFCD7CC" w14:textId="60811D56" w:rsidR="00476433" w:rsidRPr="00476433" w:rsidRDefault="00476433" w:rsidP="008E6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 Tabling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support</w:t>
            </w:r>
            <w:r w:rsidR="0037769A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Muneer with this. </w:t>
            </w:r>
            <w:r w:rsidR="0037769A">
              <w:rPr>
                <w:rFonts w:ascii="Arial" w:hAnsi="Arial" w:cs="Arial"/>
                <w:sz w:val="20"/>
                <w:szCs w:val="20"/>
              </w:rPr>
              <w:t>Currently c</w:t>
            </w:r>
            <w:r>
              <w:rPr>
                <w:rFonts w:ascii="Arial" w:hAnsi="Arial" w:cs="Arial"/>
                <w:sz w:val="20"/>
                <w:szCs w:val="20"/>
              </w:rPr>
              <w:t xml:space="preserve">reating a poll for </w:t>
            </w:r>
            <w:r w:rsidR="0037769A">
              <w:rPr>
                <w:rFonts w:ascii="Arial" w:hAnsi="Arial" w:cs="Arial"/>
                <w:sz w:val="20"/>
                <w:szCs w:val="20"/>
              </w:rPr>
              <w:t>our part-time officers</w:t>
            </w:r>
            <w:r>
              <w:rPr>
                <w:rFonts w:ascii="Arial" w:hAnsi="Arial" w:cs="Arial"/>
                <w:sz w:val="20"/>
                <w:szCs w:val="20"/>
              </w:rPr>
              <w:t xml:space="preserve"> to rank their preferences so Timetabling can use this to inform future changes. </w:t>
            </w:r>
          </w:p>
          <w:p w14:paraId="198E7196" w14:textId="3E07E279" w:rsidR="008E595D" w:rsidRPr="00476433" w:rsidRDefault="00476433" w:rsidP="008E6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 Action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BE5">
              <w:rPr>
                <w:rFonts w:ascii="Arial" w:hAnsi="Arial" w:cs="Arial"/>
                <w:sz w:val="20"/>
                <w:szCs w:val="20"/>
              </w:rPr>
              <w:t xml:space="preserve">– discussed </w:t>
            </w:r>
            <w:r w:rsidR="00660788">
              <w:rPr>
                <w:rFonts w:ascii="Arial" w:hAnsi="Arial" w:cs="Arial"/>
                <w:sz w:val="20"/>
                <w:szCs w:val="20"/>
              </w:rPr>
              <w:t>potential disruption</w:t>
            </w:r>
            <w:r w:rsidR="005F2721">
              <w:rPr>
                <w:rFonts w:ascii="Arial" w:hAnsi="Arial" w:cs="Arial"/>
                <w:sz w:val="20"/>
                <w:szCs w:val="20"/>
              </w:rPr>
              <w:t>, current issues</w:t>
            </w:r>
            <w:r w:rsidR="00660788">
              <w:rPr>
                <w:rFonts w:ascii="Arial" w:hAnsi="Arial" w:cs="Arial"/>
                <w:sz w:val="20"/>
                <w:szCs w:val="20"/>
              </w:rPr>
              <w:t xml:space="preserve"> and how </w:t>
            </w:r>
            <w:r w:rsidR="0037769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60788">
              <w:rPr>
                <w:rFonts w:ascii="Arial" w:hAnsi="Arial" w:cs="Arial"/>
                <w:sz w:val="20"/>
                <w:szCs w:val="20"/>
              </w:rPr>
              <w:t xml:space="preserve">impact on students would be mitigated. </w:t>
            </w:r>
          </w:p>
          <w:p w14:paraId="2A814B2E" w14:textId="2A765B04" w:rsidR="008E595D" w:rsidRPr="008E595D" w:rsidRDefault="008E595D" w:rsidP="008E69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D2DDAC9" w14:textId="77777777" w:rsidR="002B2B47" w:rsidRDefault="002B2B47" w:rsidP="002B2B47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A5249D" w14:paraId="6F50291F" w14:textId="77777777" w:rsidTr="008A113C">
        <w:tc>
          <w:tcPr>
            <w:tcW w:w="439" w:type="dxa"/>
            <w:vAlign w:val="center"/>
          </w:tcPr>
          <w:p w14:paraId="197E7CC9" w14:textId="66E25EE5" w:rsidR="00A5249D" w:rsidRDefault="00A5249D" w:rsidP="00A5249D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912" w:type="dxa"/>
          </w:tcPr>
          <w:p w14:paraId="3464A26E" w14:textId="77777777" w:rsidR="00A5249D" w:rsidRDefault="00267A27" w:rsidP="00A524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Adi</w:t>
            </w:r>
          </w:p>
          <w:p w14:paraId="3FFB3D7B" w14:textId="285E73E7" w:rsidR="00267A27" w:rsidRDefault="00267A27" w:rsidP="00A524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913A1C" w14:textId="3092C528" w:rsidR="00267A27" w:rsidRDefault="00A04E0D" w:rsidP="00A52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Canary Wharf Group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met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QMUL and this group about a celebrative event related to employability in Law. Will involve RT</w:t>
            </w:r>
          </w:p>
          <w:p w14:paraId="4329BE1F" w14:textId="77777777" w:rsidR="00A04E0D" w:rsidRDefault="00A04E0D" w:rsidP="00A52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Study Spaces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looking at how QMUL will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prioritise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rooms in need of maintenance. Halfway through that.</w:t>
            </w:r>
          </w:p>
          <w:p w14:paraId="3F08EFDE" w14:textId="77777777" w:rsidR="00A04E0D" w:rsidRDefault="00A04E0D" w:rsidP="00A52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Study Well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also did the tea and talks with BK.</w:t>
            </w:r>
          </w:p>
          <w:p w14:paraId="09A25D4F" w14:textId="70760A66" w:rsidR="00A04E0D" w:rsidRPr="00AA4EE1" w:rsidRDefault="00AA4EE1" w:rsidP="00A52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working with staff on QMSU strategy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ongoing projects. </w:t>
            </w:r>
          </w:p>
          <w:p w14:paraId="2485E70A" w14:textId="1B9F0E7B" w:rsidR="00267A27" w:rsidRPr="00267A27" w:rsidRDefault="00267A27" w:rsidP="00A52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D3111" w14:textId="77777777" w:rsidR="00A5249D" w:rsidRDefault="00A5249D" w:rsidP="00A5249D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A5249D" w14:paraId="34F73DAF" w14:textId="77777777" w:rsidTr="008A113C">
        <w:tc>
          <w:tcPr>
            <w:tcW w:w="439" w:type="dxa"/>
            <w:vAlign w:val="center"/>
          </w:tcPr>
          <w:p w14:paraId="165283C4" w14:textId="0634305B" w:rsidR="00A5249D" w:rsidRDefault="00A5249D" w:rsidP="00A5249D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912" w:type="dxa"/>
          </w:tcPr>
          <w:p w14:paraId="4371FC47" w14:textId="0EDD5C7E" w:rsidR="00A5249D" w:rsidRDefault="00642EF9" w:rsidP="00A52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Virtual Learning Environment</w:t>
            </w:r>
          </w:p>
          <w:p w14:paraId="63247D62" w14:textId="77777777" w:rsidR="00642EF9" w:rsidRDefault="00642EF9" w:rsidP="00A52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95B7FD" w14:textId="6C1CAECC" w:rsidR="00642EF9" w:rsidRPr="00642EF9" w:rsidRDefault="00642EF9" w:rsidP="00A52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821E3">
              <w:rPr>
                <w:rFonts w:ascii="Arial" w:hAnsi="Arial" w:cs="Arial"/>
                <w:sz w:val="20"/>
                <w:szCs w:val="20"/>
              </w:rPr>
              <w:t>S updated on an event being run by QMUL that is bringing experts and suppliers in this area to a conference/expo in the Octagon</w:t>
            </w:r>
            <w:r w:rsidR="00957496">
              <w:rPr>
                <w:rFonts w:ascii="Arial" w:hAnsi="Arial" w:cs="Arial"/>
                <w:sz w:val="20"/>
                <w:szCs w:val="20"/>
              </w:rPr>
              <w:t xml:space="preserve">. Students are encouraged to </w:t>
            </w:r>
            <w:r w:rsidR="00B7766F">
              <w:rPr>
                <w:rFonts w:ascii="Arial" w:hAnsi="Arial" w:cs="Arial"/>
                <w:sz w:val="20"/>
                <w:szCs w:val="20"/>
              </w:rPr>
              <w:t>attend;</w:t>
            </w:r>
            <w:r w:rsidR="00957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69A">
              <w:rPr>
                <w:rFonts w:ascii="Arial" w:hAnsi="Arial" w:cs="Arial"/>
                <w:sz w:val="20"/>
                <w:szCs w:val="20"/>
              </w:rPr>
              <w:t>however,</w:t>
            </w:r>
            <w:r w:rsidR="00957496">
              <w:rPr>
                <w:rFonts w:ascii="Arial" w:hAnsi="Arial" w:cs="Arial"/>
                <w:sz w:val="20"/>
                <w:szCs w:val="20"/>
              </w:rPr>
              <w:t xml:space="preserve"> it is </w:t>
            </w:r>
            <w:r w:rsidR="0037769A">
              <w:rPr>
                <w:rFonts w:ascii="Arial" w:hAnsi="Arial" w:cs="Arial"/>
                <w:sz w:val="20"/>
                <w:szCs w:val="20"/>
              </w:rPr>
              <w:t>during</w:t>
            </w:r>
            <w:r w:rsidR="00957496">
              <w:rPr>
                <w:rFonts w:ascii="Arial" w:hAnsi="Arial" w:cs="Arial"/>
                <w:sz w:val="20"/>
                <w:szCs w:val="20"/>
              </w:rPr>
              <w:t xml:space="preserve"> the exam period. </w:t>
            </w:r>
          </w:p>
        </w:tc>
        <w:tc>
          <w:tcPr>
            <w:tcW w:w="992" w:type="dxa"/>
          </w:tcPr>
          <w:p w14:paraId="68C0512E" w14:textId="77777777" w:rsidR="00A5249D" w:rsidRDefault="00A5249D" w:rsidP="00A5249D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</w:tbl>
    <w:p w14:paraId="2AB6C173" w14:textId="77777777" w:rsidR="00CC0DED" w:rsidRDefault="00CC0DED" w:rsidP="00CC0DED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</w:p>
    <w:p w14:paraId="51E78872" w14:textId="74EFFEC8" w:rsidR="00576D84" w:rsidRDefault="001A4634" w:rsidP="00365117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 xml:space="preserve">To find out more about any of the above contact a member of the Executive Committee - </w:t>
      </w:r>
      <w:hyperlink r:id="rId8" w:history="1">
        <w:r w:rsidRPr="00DE549C">
          <w:rPr>
            <w:rStyle w:val="Hyperlink"/>
            <w:rFonts w:ascii="Arial" w:hAnsi="Arial" w:cs="Arial"/>
            <w:sz w:val="20"/>
            <w:szCs w:val="20"/>
            <w:lang w:bidi="hi-IN"/>
          </w:rPr>
          <w:t>www.qmsu.org/reps/exec</w:t>
        </w:r>
      </w:hyperlink>
    </w:p>
    <w:p w14:paraId="360E3F75" w14:textId="0C146FB6" w:rsidR="00081E24" w:rsidRDefault="00081E24" w:rsidP="00365117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bidi="hi-IN"/>
        </w:rPr>
      </w:pPr>
    </w:p>
    <w:p w14:paraId="5C2FE4E1" w14:textId="77777777" w:rsidR="00F35A51" w:rsidRPr="00F35A51" w:rsidRDefault="00F35A51" w:rsidP="00F35A51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</w:p>
    <w:p w14:paraId="6FC6829A" w14:textId="0F08AF33" w:rsidR="00081E24" w:rsidRPr="00F35A51" w:rsidRDefault="00081E24" w:rsidP="00F35A51">
      <w:pPr>
        <w:spacing w:after="0" w:line="240" w:lineRule="auto"/>
        <w:rPr>
          <w:rFonts w:ascii="Arial" w:hAnsi="Arial" w:cs="Arial"/>
          <w:sz w:val="20"/>
          <w:szCs w:val="20"/>
          <w:lang w:bidi="hi-IN"/>
        </w:rPr>
      </w:pPr>
    </w:p>
    <w:sectPr w:rsidR="00081E24" w:rsidRPr="00F35A51" w:rsidSect="006601E6">
      <w:footerReference w:type="default" r:id="rId9"/>
      <w:footerReference w:type="first" r:id="rId10"/>
      <w:pgSz w:w="11906" w:h="16838"/>
      <w:pgMar w:top="1134" w:right="1133" w:bottom="1701" w:left="1134" w:header="708" w:footer="3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E38D" w14:textId="77777777" w:rsidR="00523EF3" w:rsidRDefault="00523EF3" w:rsidP="00E83F82">
      <w:pPr>
        <w:spacing w:after="0" w:line="240" w:lineRule="auto"/>
      </w:pPr>
      <w:r>
        <w:separator/>
      </w:r>
    </w:p>
  </w:endnote>
  <w:endnote w:type="continuationSeparator" w:id="0">
    <w:p w14:paraId="12B81BCC" w14:textId="77777777" w:rsidR="00523EF3" w:rsidRDefault="00523EF3" w:rsidP="00E8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2921057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E0BBC45" w14:textId="77777777" w:rsidR="00951522" w:rsidRPr="00CC25C2" w:rsidRDefault="00951522" w:rsidP="00CC25C2">
        <w:pPr>
          <w:pStyle w:val="Footer"/>
          <w:ind w:left="-567"/>
          <w:rPr>
            <w:rFonts w:ascii="Arial" w:hAnsi="Arial" w:cs="Arial"/>
            <w:color w:val="FFFFFF" w:themeColor="background1"/>
            <w:sz w:val="16"/>
            <w:szCs w:val="16"/>
          </w:rPr>
        </w:pPr>
        <w:r w:rsidRPr="00CC25C2">
          <w:rPr>
            <w:rFonts w:ascii="Arial" w:hAnsi="Arial" w:cs="Arial"/>
            <w:color w:val="FFFFFF" w:themeColor="background1"/>
            <w:sz w:val="16"/>
            <w:szCs w:val="16"/>
          </w:rPr>
          <w:fldChar w:fldCharType="begin"/>
        </w:r>
        <w:r w:rsidRPr="00CC25C2">
          <w:rPr>
            <w:rFonts w:ascii="Arial" w:hAnsi="Arial" w:cs="Arial"/>
            <w:color w:val="FFFFFF" w:themeColor="background1"/>
            <w:sz w:val="16"/>
            <w:szCs w:val="16"/>
          </w:rPr>
          <w:instrText xml:space="preserve"> PAGE   \* MERGEFORMAT </w:instrText>
        </w:r>
        <w:r w:rsidRPr="00CC25C2">
          <w:rPr>
            <w:rFonts w:ascii="Arial" w:hAnsi="Arial" w:cs="Arial"/>
            <w:color w:val="FFFFFF" w:themeColor="background1"/>
            <w:sz w:val="16"/>
            <w:szCs w:val="16"/>
          </w:rPr>
          <w:fldChar w:fldCharType="separate"/>
        </w:r>
        <w:r w:rsidR="0061402A">
          <w:rPr>
            <w:rFonts w:ascii="Arial" w:hAnsi="Arial" w:cs="Arial"/>
            <w:noProof/>
            <w:color w:val="FFFFFF" w:themeColor="background1"/>
            <w:sz w:val="16"/>
            <w:szCs w:val="16"/>
          </w:rPr>
          <w:t>2</w:t>
        </w:r>
        <w:r w:rsidRPr="00CC25C2">
          <w:rPr>
            <w:rFonts w:ascii="Arial" w:hAnsi="Arial" w:cs="Arial"/>
            <w:noProof/>
            <w:color w:val="FFFFFF" w:themeColor="background1"/>
            <w:sz w:val="16"/>
            <w:szCs w:val="16"/>
          </w:rPr>
          <w:fldChar w:fldCharType="end"/>
        </w:r>
        <w:r w:rsidRPr="00CC25C2">
          <w:rPr>
            <w:noProof/>
            <w:color w:val="FFFFFF" w:themeColor="background1"/>
          </w:rPr>
          <w:t xml:space="preserve"> </w:t>
        </w:r>
      </w:p>
    </w:sdtContent>
  </w:sdt>
  <w:p w14:paraId="0342835A" w14:textId="77777777" w:rsidR="00951522" w:rsidRPr="00CC25C2" w:rsidRDefault="00951522" w:rsidP="00CC25C2">
    <w:pPr>
      <w:pStyle w:val="Footer"/>
      <w:ind w:left="-567"/>
      <w:rPr>
        <w:rFonts w:ascii="Arial" w:hAnsi="Arial" w:cs="Arial"/>
        <w:color w:val="FFFFFF" w:themeColor="background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79A1" w14:textId="77777777" w:rsidR="00951522" w:rsidRDefault="00951522">
    <w:pPr>
      <w:pStyle w:val="Footer"/>
    </w:pPr>
    <w:r w:rsidRPr="00CC25C2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141F6E2D" wp14:editId="14D27670">
          <wp:simplePos x="0" y="0"/>
          <wp:positionH relativeFrom="page">
            <wp:align>left</wp:align>
          </wp:positionH>
          <wp:positionV relativeFrom="paragraph">
            <wp:posOffset>-358140</wp:posOffset>
          </wp:positionV>
          <wp:extent cx="7597775" cy="719455"/>
          <wp:effectExtent l="0" t="0" r="3175" b="4445"/>
          <wp:wrapNone/>
          <wp:docPr id="7" name="Picture 7" descr="\\SUSVFILE\Usr1\Public\shared\Communications\Logos and Templates\Documen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USVFILE\Usr1\Public\shared\Communications\Logos and Templates\Document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738A" w14:textId="77777777" w:rsidR="00523EF3" w:rsidRDefault="00523EF3" w:rsidP="00E83F82">
      <w:pPr>
        <w:spacing w:after="0" w:line="240" w:lineRule="auto"/>
      </w:pPr>
      <w:r>
        <w:separator/>
      </w:r>
    </w:p>
  </w:footnote>
  <w:footnote w:type="continuationSeparator" w:id="0">
    <w:p w14:paraId="2C686AAE" w14:textId="77777777" w:rsidR="00523EF3" w:rsidRDefault="00523EF3" w:rsidP="00E8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A6A6E0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5_"/>
      </v:shape>
    </w:pict>
  </w:numPicBullet>
  <w:numPicBullet w:numPicBulletId="1">
    <w:pict>
      <v:shape id="_x0000_i1027" type="#_x0000_t75" style="width:312pt;height:312pt" o:bullet="t">
        <v:imagedata r:id="rId2" o:title="ArrowBullet"/>
      </v:shape>
    </w:pict>
  </w:numPicBullet>
  <w:numPicBullet w:numPicBulletId="2">
    <w:pict>
      <v:shape id="_x0000_i1028" type="#_x0000_t75" style="width:9pt;height:9pt" o:bullet="t">
        <v:imagedata r:id="rId3" o:title="Picture1"/>
      </v:shape>
    </w:pict>
  </w:numPicBullet>
  <w:numPicBullet w:numPicBulletId="3">
    <w:pict>
      <v:shape id="_x0000_i1029" type="#_x0000_t75" style="width:30pt;height:30pt" o:bullet="t">
        <v:imagedata r:id="rId4" o:title="BlueBullet"/>
      </v:shape>
    </w:pict>
  </w:numPicBullet>
  <w:abstractNum w:abstractNumId="0" w15:restartNumberingAfterBreak="0">
    <w:nsid w:val="00DB7DAA"/>
    <w:multiLevelType w:val="hybridMultilevel"/>
    <w:tmpl w:val="916209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0A1265"/>
    <w:multiLevelType w:val="multilevel"/>
    <w:tmpl w:val="7EFE7CBE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5E95D34"/>
    <w:multiLevelType w:val="hybridMultilevel"/>
    <w:tmpl w:val="BEA0AD5A"/>
    <w:lvl w:ilvl="0" w:tplc="1178838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00461"/>
    <w:multiLevelType w:val="hybridMultilevel"/>
    <w:tmpl w:val="30C20CF0"/>
    <w:lvl w:ilvl="0" w:tplc="3C6C4E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52CCB"/>
    <w:multiLevelType w:val="multilevel"/>
    <w:tmpl w:val="55BEE97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02C13FC"/>
    <w:multiLevelType w:val="hybridMultilevel"/>
    <w:tmpl w:val="A2949CF2"/>
    <w:lvl w:ilvl="0" w:tplc="E03CE434">
      <w:start w:val="1"/>
      <w:numFmt w:val="bullet"/>
      <w:lvlText w:val=""/>
      <w:lvlPicBulletId w:val="3"/>
      <w:lvlJc w:val="left"/>
      <w:pPr>
        <w:ind w:left="1146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01305B"/>
    <w:multiLevelType w:val="hybridMultilevel"/>
    <w:tmpl w:val="B414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54DA1"/>
    <w:multiLevelType w:val="hybridMultilevel"/>
    <w:tmpl w:val="43AC97CA"/>
    <w:lvl w:ilvl="0" w:tplc="F604B932">
      <w:start w:val="1"/>
      <w:numFmt w:val="bullet"/>
      <w:lvlText w:val="-"/>
      <w:lvlJc w:val="left"/>
      <w:pPr>
        <w:ind w:left="1086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" w15:restartNumberingAfterBreak="0">
    <w:nsid w:val="1C872402"/>
    <w:multiLevelType w:val="hybridMultilevel"/>
    <w:tmpl w:val="BEA0AD5A"/>
    <w:lvl w:ilvl="0" w:tplc="1178838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273CC"/>
    <w:multiLevelType w:val="hybridMultilevel"/>
    <w:tmpl w:val="67384E9C"/>
    <w:lvl w:ilvl="0" w:tplc="035C3108">
      <w:start w:val="2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1F2457B9"/>
    <w:multiLevelType w:val="hybridMultilevel"/>
    <w:tmpl w:val="24A8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E63C5"/>
    <w:multiLevelType w:val="hybridMultilevel"/>
    <w:tmpl w:val="D9B69C30"/>
    <w:lvl w:ilvl="0" w:tplc="D8805596">
      <w:start w:val="1"/>
      <w:numFmt w:val="lowerRoman"/>
      <w:lvlText w:val="(%1)"/>
      <w:lvlJc w:val="left"/>
      <w:pPr>
        <w:ind w:left="7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226F304D"/>
    <w:multiLevelType w:val="multilevel"/>
    <w:tmpl w:val="36E69C88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sz w:val="18"/>
      </w:rPr>
    </w:lvl>
  </w:abstractNum>
  <w:abstractNum w:abstractNumId="13" w15:restartNumberingAfterBreak="0">
    <w:nsid w:val="23A407D2"/>
    <w:multiLevelType w:val="hybridMultilevel"/>
    <w:tmpl w:val="A60CB61A"/>
    <w:lvl w:ilvl="0" w:tplc="9FE6D91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37CE8"/>
    <w:multiLevelType w:val="hybridMultilevel"/>
    <w:tmpl w:val="50FAF916"/>
    <w:lvl w:ilvl="0" w:tplc="7F5C5A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B1800"/>
    <w:multiLevelType w:val="multilevel"/>
    <w:tmpl w:val="F9F4CA90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8793D2F"/>
    <w:multiLevelType w:val="hybridMultilevel"/>
    <w:tmpl w:val="1632F9D8"/>
    <w:lvl w:ilvl="0" w:tplc="0888C69E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F4DFA"/>
    <w:multiLevelType w:val="hybridMultilevel"/>
    <w:tmpl w:val="6ADA8838"/>
    <w:lvl w:ilvl="0" w:tplc="7BACF9A8">
      <w:numFmt w:val="bullet"/>
      <w:lvlText w:val="-"/>
      <w:lvlJc w:val="left"/>
      <w:pPr>
        <w:tabs>
          <w:tab w:val="num" w:pos="626"/>
        </w:tabs>
        <w:ind w:left="626" w:hanging="266"/>
      </w:pPr>
      <w:rPr>
        <w:rFonts w:ascii="Arial" w:eastAsia="SimSu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B364F"/>
    <w:multiLevelType w:val="hybridMultilevel"/>
    <w:tmpl w:val="63147FC4"/>
    <w:lvl w:ilvl="0" w:tplc="177EB3D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37BC4"/>
    <w:multiLevelType w:val="multilevel"/>
    <w:tmpl w:val="2BDA96A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3DF17D3F"/>
    <w:multiLevelType w:val="hybridMultilevel"/>
    <w:tmpl w:val="5600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76DFE"/>
    <w:multiLevelType w:val="hybridMultilevel"/>
    <w:tmpl w:val="6C3A4DC4"/>
    <w:lvl w:ilvl="0" w:tplc="FBF8FC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203E0"/>
    <w:multiLevelType w:val="hybridMultilevel"/>
    <w:tmpl w:val="B9EAF514"/>
    <w:lvl w:ilvl="0" w:tplc="9EF0EF4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B81C57"/>
    <w:multiLevelType w:val="hybridMultilevel"/>
    <w:tmpl w:val="8AF680D6"/>
    <w:lvl w:ilvl="0" w:tplc="A20EA11E">
      <w:start w:val="1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5311F"/>
    <w:multiLevelType w:val="hybridMultilevel"/>
    <w:tmpl w:val="81F89A3E"/>
    <w:lvl w:ilvl="0" w:tplc="1130CB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83543"/>
    <w:multiLevelType w:val="hybridMultilevel"/>
    <w:tmpl w:val="22D47D6E"/>
    <w:lvl w:ilvl="0" w:tplc="FC946C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E6478"/>
    <w:multiLevelType w:val="hybridMultilevel"/>
    <w:tmpl w:val="454AB714"/>
    <w:lvl w:ilvl="0" w:tplc="FF74B23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7E78CF"/>
    <w:multiLevelType w:val="hybridMultilevel"/>
    <w:tmpl w:val="42F4DE88"/>
    <w:lvl w:ilvl="0" w:tplc="52FE4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A62D7"/>
    <w:multiLevelType w:val="multilevel"/>
    <w:tmpl w:val="317E3170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9" w15:restartNumberingAfterBreak="0">
    <w:nsid w:val="61216740"/>
    <w:multiLevelType w:val="hybridMultilevel"/>
    <w:tmpl w:val="81F89A3E"/>
    <w:lvl w:ilvl="0" w:tplc="1130CB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114B9"/>
    <w:multiLevelType w:val="hybridMultilevel"/>
    <w:tmpl w:val="3CFA9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955F5"/>
    <w:multiLevelType w:val="multilevel"/>
    <w:tmpl w:val="E08CD47A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691E686B"/>
    <w:multiLevelType w:val="hybridMultilevel"/>
    <w:tmpl w:val="D7A8F192"/>
    <w:lvl w:ilvl="0" w:tplc="1570AF0C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DB329A"/>
    <w:multiLevelType w:val="multilevel"/>
    <w:tmpl w:val="F59880F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6F474AEE"/>
    <w:multiLevelType w:val="hybridMultilevel"/>
    <w:tmpl w:val="6D12E202"/>
    <w:lvl w:ilvl="0" w:tplc="DA28D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1726C"/>
    <w:multiLevelType w:val="hybridMultilevel"/>
    <w:tmpl w:val="D16A5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3E7E67"/>
    <w:multiLevelType w:val="hybridMultilevel"/>
    <w:tmpl w:val="209E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B444D"/>
    <w:multiLevelType w:val="hybridMultilevel"/>
    <w:tmpl w:val="0E82F820"/>
    <w:lvl w:ilvl="0" w:tplc="7F5C5A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263EE"/>
    <w:multiLevelType w:val="hybridMultilevel"/>
    <w:tmpl w:val="543A8BB4"/>
    <w:lvl w:ilvl="0" w:tplc="C5F025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D0FEC"/>
    <w:multiLevelType w:val="multilevel"/>
    <w:tmpl w:val="2A8CAB1A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0" w15:restartNumberingAfterBreak="0">
    <w:nsid w:val="75EB0175"/>
    <w:multiLevelType w:val="multilevel"/>
    <w:tmpl w:val="2C8C7274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78011A0D"/>
    <w:multiLevelType w:val="multilevel"/>
    <w:tmpl w:val="0FE2C6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2" w15:restartNumberingAfterBreak="0">
    <w:nsid w:val="79FE4DFF"/>
    <w:multiLevelType w:val="hybridMultilevel"/>
    <w:tmpl w:val="9B50CE46"/>
    <w:lvl w:ilvl="0" w:tplc="4DEE25E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CB62F0"/>
    <w:multiLevelType w:val="multilevel"/>
    <w:tmpl w:val="D7EE834C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4" w15:restartNumberingAfterBreak="0">
    <w:nsid w:val="7CC67D97"/>
    <w:multiLevelType w:val="multilevel"/>
    <w:tmpl w:val="FDE263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5" w15:restartNumberingAfterBreak="0">
    <w:nsid w:val="7F5358A4"/>
    <w:multiLevelType w:val="hybridMultilevel"/>
    <w:tmpl w:val="C5447A3E"/>
    <w:lvl w:ilvl="0" w:tplc="A04AD256">
      <w:start w:val="1"/>
      <w:numFmt w:val="bullet"/>
      <w:lvlText w:val=""/>
      <w:lvlPicBulletId w:val="1"/>
      <w:lvlJc w:val="left"/>
      <w:pPr>
        <w:ind w:left="159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F465C"/>
    <w:multiLevelType w:val="multilevel"/>
    <w:tmpl w:val="05CE178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7"/>
  </w:num>
  <w:num w:numId="5">
    <w:abstractNumId w:val="7"/>
  </w:num>
  <w:num w:numId="6">
    <w:abstractNumId w:val="45"/>
  </w:num>
  <w:num w:numId="7">
    <w:abstractNumId w:val="5"/>
  </w:num>
  <w:num w:numId="8">
    <w:abstractNumId w:val="18"/>
  </w:num>
  <w:num w:numId="9">
    <w:abstractNumId w:val="14"/>
  </w:num>
  <w:num w:numId="10">
    <w:abstractNumId w:val="37"/>
  </w:num>
  <w:num w:numId="11">
    <w:abstractNumId w:val="29"/>
  </w:num>
  <w:num w:numId="12">
    <w:abstractNumId w:val="24"/>
  </w:num>
  <w:num w:numId="13">
    <w:abstractNumId w:val="3"/>
  </w:num>
  <w:num w:numId="14">
    <w:abstractNumId w:val="25"/>
  </w:num>
  <w:num w:numId="15">
    <w:abstractNumId w:val="17"/>
  </w:num>
  <w:num w:numId="16">
    <w:abstractNumId w:val="23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5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"/>
  </w:num>
  <w:num w:numId="34">
    <w:abstractNumId w:val="41"/>
  </w:num>
  <w:num w:numId="35">
    <w:abstractNumId w:val="44"/>
  </w:num>
  <w:num w:numId="36">
    <w:abstractNumId w:val="32"/>
  </w:num>
  <w:num w:numId="37">
    <w:abstractNumId w:val="19"/>
  </w:num>
  <w:num w:numId="38">
    <w:abstractNumId w:val="30"/>
  </w:num>
  <w:num w:numId="39">
    <w:abstractNumId w:val="10"/>
  </w:num>
  <w:num w:numId="40">
    <w:abstractNumId w:val="36"/>
  </w:num>
  <w:num w:numId="41">
    <w:abstractNumId w:val="6"/>
  </w:num>
  <w:num w:numId="42">
    <w:abstractNumId w:val="0"/>
  </w:num>
  <w:num w:numId="43">
    <w:abstractNumId w:val="22"/>
  </w:num>
  <w:num w:numId="44">
    <w:abstractNumId w:val="20"/>
  </w:num>
  <w:num w:numId="45">
    <w:abstractNumId w:val="15"/>
  </w:num>
  <w:num w:numId="46">
    <w:abstractNumId w:val="21"/>
  </w:num>
  <w:num w:numId="47">
    <w:abstractNumId w:val="34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2D"/>
    <w:rsid w:val="00004BFE"/>
    <w:rsid w:val="00010014"/>
    <w:rsid w:val="00010545"/>
    <w:rsid w:val="00010701"/>
    <w:rsid w:val="00017CAB"/>
    <w:rsid w:val="00017FE7"/>
    <w:rsid w:val="0002326F"/>
    <w:rsid w:val="00031623"/>
    <w:rsid w:val="00031F47"/>
    <w:rsid w:val="00033EA4"/>
    <w:rsid w:val="00034D6E"/>
    <w:rsid w:val="00036E70"/>
    <w:rsid w:val="00037C96"/>
    <w:rsid w:val="000409A0"/>
    <w:rsid w:val="00041572"/>
    <w:rsid w:val="000419B6"/>
    <w:rsid w:val="00042F3A"/>
    <w:rsid w:val="00046DDD"/>
    <w:rsid w:val="000501C4"/>
    <w:rsid w:val="00050603"/>
    <w:rsid w:val="00051A7C"/>
    <w:rsid w:val="00053668"/>
    <w:rsid w:val="00057EAE"/>
    <w:rsid w:val="0006592A"/>
    <w:rsid w:val="0006752A"/>
    <w:rsid w:val="0007223F"/>
    <w:rsid w:val="00074643"/>
    <w:rsid w:val="00074C5E"/>
    <w:rsid w:val="00074FE5"/>
    <w:rsid w:val="00076676"/>
    <w:rsid w:val="00076827"/>
    <w:rsid w:val="000773AF"/>
    <w:rsid w:val="0008025F"/>
    <w:rsid w:val="00080D7A"/>
    <w:rsid w:val="00081E24"/>
    <w:rsid w:val="00083DFF"/>
    <w:rsid w:val="00086C8E"/>
    <w:rsid w:val="00092932"/>
    <w:rsid w:val="00094EBB"/>
    <w:rsid w:val="000960C8"/>
    <w:rsid w:val="00097944"/>
    <w:rsid w:val="00097E41"/>
    <w:rsid w:val="000B0EBC"/>
    <w:rsid w:val="000B34CE"/>
    <w:rsid w:val="000C129E"/>
    <w:rsid w:val="000C34A4"/>
    <w:rsid w:val="000C5926"/>
    <w:rsid w:val="000C7B38"/>
    <w:rsid w:val="000D14C8"/>
    <w:rsid w:val="000D4C6F"/>
    <w:rsid w:val="000D7333"/>
    <w:rsid w:val="000D7FC1"/>
    <w:rsid w:val="000E0421"/>
    <w:rsid w:val="000E11F6"/>
    <w:rsid w:val="000E243D"/>
    <w:rsid w:val="000E2480"/>
    <w:rsid w:val="000E2799"/>
    <w:rsid w:val="000F1C31"/>
    <w:rsid w:val="000F3EFB"/>
    <w:rsid w:val="000F5EFE"/>
    <w:rsid w:val="001103F7"/>
    <w:rsid w:val="00111986"/>
    <w:rsid w:val="00111EED"/>
    <w:rsid w:val="001129DA"/>
    <w:rsid w:val="00117937"/>
    <w:rsid w:val="00120001"/>
    <w:rsid w:val="001216E9"/>
    <w:rsid w:val="00125008"/>
    <w:rsid w:val="00126C29"/>
    <w:rsid w:val="00131FB3"/>
    <w:rsid w:val="00132427"/>
    <w:rsid w:val="00133BA7"/>
    <w:rsid w:val="001360CB"/>
    <w:rsid w:val="001412ED"/>
    <w:rsid w:val="001418BF"/>
    <w:rsid w:val="001419B2"/>
    <w:rsid w:val="00145F97"/>
    <w:rsid w:val="00152485"/>
    <w:rsid w:val="00155D1E"/>
    <w:rsid w:val="00156E1A"/>
    <w:rsid w:val="00157A80"/>
    <w:rsid w:val="00163453"/>
    <w:rsid w:val="00163D5E"/>
    <w:rsid w:val="00165A73"/>
    <w:rsid w:val="001668A6"/>
    <w:rsid w:val="001673A4"/>
    <w:rsid w:val="0017023A"/>
    <w:rsid w:val="00171633"/>
    <w:rsid w:val="00173108"/>
    <w:rsid w:val="001808D2"/>
    <w:rsid w:val="00181FC9"/>
    <w:rsid w:val="0018417B"/>
    <w:rsid w:val="00195AF2"/>
    <w:rsid w:val="001A08AD"/>
    <w:rsid w:val="001A1394"/>
    <w:rsid w:val="001A14AB"/>
    <w:rsid w:val="001A4206"/>
    <w:rsid w:val="001A4634"/>
    <w:rsid w:val="001A59B8"/>
    <w:rsid w:val="001A6258"/>
    <w:rsid w:val="001A772E"/>
    <w:rsid w:val="001B3DB2"/>
    <w:rsid w:val="001B5174"/>
    <w:rsid w:val="001B7C51"/>
    <w:rsid w:val="001C0424"/>
    <w:rsid w:val="001C11DA"/>
    <w:rsid w:val="001C2342"/>
    <w:rsid w:val="001C33EE"/>
    <w:rsid w:val="001C7ED8"/>
    <w:rsid w:val="001D2597"/>
    <w:rsid w:val="001D49C0"/>
    <w:rsid w:val="001E09D1"/>
    <w:rsid w:val="001E28DB"/>
    <w:rsid w:val="001E313E"/>
    <w:rsid w:val="001E3E37"/>
    <w:rsid w:val="001F2607"/>
    <w:rsid w:val="001F29C0"/>
    <w:rsid w:val="001F65E2"/>
    <w:rsid w:val="0020303C"/>
    <w:rsid w:val="00204686"/>
    <w:rsid w:val="00205FFD"/>
    <w:rsid w:val="00207566"/>
    <w:rsid w:val="002109B5"/>
    <w:rsid w:val="00212844"/>
    <w:rsid w:val="00216EC8"/>
    <w:rsid w:val="00217C8C"/>
    <w:rsid w:val="00217DE8"/>
    <w:rsid w:val="00224C9B"/>
    <w:rsid w:val="002307B3"/>
    <w:rsid w:val="00232002"/>
    <w:rsid w:val="00232A0E"/>
    <w:rsid w:val="00234522"/>
    <w:rsid w:val="00234E11"/>
    <w:rsid w:val="00243E26"/>
    <w:rsid w:val="00245A0D"/>
    <w:rsid w:val="00246D45"/>
    <w:rsid w:val="00251DEA"/>
    <w:rsid w:val="00252567"/>
    <w:rsid w:val="00255CF5"/>
    <w:rsid w:val="002574C8"/>
    <w:rsid w:val="00262130"/>
    <w:rsid w:val="0026258F"/>
    <w:rsid w:val="00267A27"/>
    <w:rsid w:val="00267C68"/>
    <w:rsid w:val="00274EAD"/>
    <w:rsid w:val="002826E5"/>
    <w:rsid w:val="00286633"/>
    <w:rsid w:val="00286C9F"/>
    <w:rsid w:val="002933C1"/>
    <w:rsid w:val="00293A65"/>
    <w:rsid w:val="00294D3A"/>
    <w:rsid w:val="002A1C04"/>
    <w:rsid w:val="002A5DAD"/>
    <w:rsid w:val="002A6B9D"/>
    <w:rsid w:val="002B0823"/>
    <w:rsid w:val="002B2B47"/>
    <w:rsid w:val="002B31D5"/>
    <w:rsid w:val="002B3CB5"/>
    <w:rsid w:val="002B4DC2"/>
    <w:rsid w:val="002B69BB"/>
    <w:rsid w:val="002B71A4"/>
    <w:rsid w:val="002C0974"/>
    <w:rsid w:val="002C1E4E"/>
    <w:rsid w:val="002C3778"/>
    <w:rsid w:val="002C65F4"/>
    <w:rsid w:val="002C7798"/>
    <w:rsid w:val="002D31BB"/>
    <w:rsid w:val="002D538E"/>
    <w:rsid w:val="002E358D"/>
    <w:rsid w:val="002E4C73"/>
    <w:rsid w:val="002E5B26"/>
    <w:rsid w:val="002F446D"/>
    <w:rsid w:val="002F4EB7"/>
    <w:rsid w:val="003006C3"/>
    <w:rsid w:val="0030268C"/>
    <w:rsid w:val="00306656"/>
    <w:rsid w:val="00306F27"/>
    <w:rsid w:val="0031396C"/>
    <w:rsid w:val="00314A91"/>
    <w:rsid w:val="0031637B"/>
    <w:rsid w:val="00321988"/>
    <w:rsid w:val="003259BF"/>
    <w:rsid w:val="0032669F"/>
    <w:rsid w:val="003267B9"/>
    <w:rsid w:val="00326E18"/>
    <w:rsid w:val="003300D7"/>
    <w:rsid w:val="00335AF1"/>
    <w:rsid w:val="0033650E"/>
    <w:rsid w:val="00340DC9"/>
    <w:rsid w:val="00340E63"/>
    <w:rsid w:val="003456DE"/>
    <w:rsid w:val="003463CA"/>
    <w:rsid w:val="003464D0"/>
    <w:rsid w:val="00346B5D"/>
    <w:rsid w:val="00352985"/>
    <w:rsid w:val="0035370C"/>
    <w:rsid w:val="00354303"/>
    <w:rsid w:val="003543C8"/>
    <w:rsid w:val="003549F8"/>
    <w:rsid w:val="003558FF"/>
    <w:rsid w:val="00355B14"/>
    <w:rsid w:val="00360415"/>
    <w:rsid w:val="00361A8C"/>
    <w:rsid w:val="003640D3"/>
    <w:rsid w:val="00365117"/>
    <w:rsid w:val="00371251"/>
    <w:rsid w:val="00373499"/>
    <w:rsid w:val="0037769A"/>
    <w:rsid w:val="003835AE"/>
    <w:rsid w:val="00386410"/>
    <w:rsid w:val="00386800"/>
    <w:rsid w:val="00387188"/>
    <w:rsid w:val="00391C70"/>
    <w:rsid w:val="00393E36"/>
    <w:rsid w:val="003A0FB2"/>
    <w:rsid w:val="003A24AD"/>
    <w:rsid w:val="003A46F6"/>
    <w:rsid w:val="003B274A"/>
    <w:rsid w:val="003B4A75"/>
    <w:rsid w:val="003B59D5"/>
    <w:rsid w:val="003C2569"/>
    <w:rsid w:val="003C3096"/>
    <w:rsid w:val="003C43A8"/>
    <w:rsid w:val="003D0AAC"/>
    <w:rsid w:val="003D3434"/>
    <w:rsid w:val="003D41C2"/>
    <w:rsid w:val="003D7CDB"/>
    <w:rsid w:val="003E13FA"/>
    <w:rsid w:val="003F3C4C"/>
    <w:rsid w:val="00404244"/>
    <w:rsid w:val="004107C6"/>
    <w:rsid w:val="0041593A"/>
    <w:rsid w:val="00417007"/>
    <w:rsid w:val="00420C79"/>
    <w:rsid w:val="00420E6D"/>
    <w:rsid w:val="00422BA3"/>
    <w:rsid w:val="0043071D"/>
    <w:rsid w:val="00431582"/>
    <w:rsid w:val="00432AEB"/>
    <w:rsid w:val="00433089"/>
    <w:rsid w:val="00434830"/>
    <w:rsid w:val="00443004"/>
    <w:rsid w:val="00445129"/>
    <w:rsid w:val="004459E6"/>
    <w:rsid w:val="00453755"/>
    <w:rsid w:val="00456D31"/>
    <w:rsid w:val="00466587"/>
    <w:rsid w:val="004677D0"/>
    <w:rsid w:val="0047304C"/>
    <w:rsid w:val="00473123"/>
    <w:rsid w:val="00474562"/>
    <w:rsid w:val="00476433"/>
    <w:rsid w:val="00480B9A"/>
    <w:rsid w:val="0048148A"/>
    <w:rsid w:val="00481708"/>
    <w:rsid w:val="00481B70"/>
    <w:rsid w:val="0048406C"/>
    <w:rsid w:val="00493226"/>
    <w:rsid w:val="00493C16"/>
    <w:rsid w:val="00494AB3"/>
    <w:rsid w:val="004A0D45"/>
    <w:rsid w:val="004B5D82"/>
    <w:rsid w:val="004B6D91"/>
    <w:rsid w:val="004C16E0"/>
    <w:rsid w:val="004C28A1"/>
    <w:rsid w:val="004C3E3A"/>
    <w:rsid w:val="004C42B4"/>
    <w:rsid w:val="004C45EE"/>
    <w:rsid w:val="004C5711"/>
    <w:rsid w:val="004C6730"/>
    <w:rsid w:val="004C68BA"/>
    <w:rsid w:val="004C7C90"/>
    <w:rsid w:val="004C7ED9"/>
    <w:rsid w:val="004D0990"/>
    <w:rsid w:val="004D0E82"/>
    <w:rsid w:val="004D2381"/>
    <w:rsid w:val="004D24D6"/>
    <w:rsid w:val="004D25FB"/>
    <w:rsid w:val="004D3EFD"/>
    <w:rsid w:val="004D4910"/>
    <w:rsid w:val="004D4D27"/>
    <w:rsid w:val="004D5200"/>
    <w:rsid w:val="004D53AF"/>
    <w:rsid w:val="004E0090"/>
    <w:rsid w:val="004E2247"/>
    <w:rsid w:val="004E2E3F"/>
    <w:rsid w:val="004E728A"/>
    <w:rsid w:val="004E7ACE"/>
    <w:rsid w:val="004E7FE9"/>
    <w:rsid w:val="004F7E77"/>
    <w:rsid w:val="005012A7"/>
    <w:rsid w:val="00503CAE"/>
    <w:rsid w:val="00503CE5"/>
    <w:rsid w:val="00506439"/>
    <w:rsid w:val="0051602D"/>
    <w:rsid w:val="00521A79"/>
    <w:rsid w:val="00523EF3"/>
    <w:rsid w:val="005255B6"/>
    <w:rsid w:val="00526E79"/>
    <w:rsid w:val="00530760"/>
    <w:rsid w:val="005312AE"/>
    <w:rsid w:val="00535C2C"/>
    <w:rsid w:val="00535DAF"/>
    <w:rsid w:val="00536FC0"/>
    <w:rsid w:val="0053725A"/>
    <w:rsid w:val="0053799A"/>
    <w:rsid w:val="00546109"/>
    <w:rsid w:val="00546CA7"/>
    <w:rsid w:val="00547571"/>
    <w:rsid w:val="00551900"/>
    <w:rsid w:val="005579E1"/>
    <w:rsid w:val="00560DBA"/>
    <w:rsid w:val="00562A04"/>
    <w:rsid w:val="00563487"/>
    <w:rsid w:val="005657EC"/>
    <w:rsid w:val="00566620"/>
    <w:rsid w:val="00566812"/>
    <w:rsid w:val="00566D5C"/>
    <w:rsid w:val="00571C6B"/>
    <w:rsid w:val="0057490C"/>
    <w:rsid w:val="00574AAE"/>
    <w:rsid w:val="00576D84"/>
    <w:rsid w:val="005773B6"/>
    <w:rsid w:val="00577C6D"/>
    <w:rsid w:val="0058256A"/>
    <w:rsid w:val="0058319F"/>
    <w:rsid w:val="00585EEB"/>
    <w:rsid w:val="00590F63"/>
    <w:rsid w:val="005915AF"/>
    <w:rsid w:val="005928FF"/>
    <w:rsid w:val="005A03D7"/>
    <w:rsid w:val="005A6CAE"/>
    <w:rsid w:val="005A712F"/>
    <w:rsid w:val="005B41B2"/>
    <w:rsid w:val="005B72AD"/>
    <w:rsid w:val="005C475C"/>
    <w:rsid w:val="005C4CA9"/>
    <w:rsid w:val="005C5075"/>
    <w:rsid w:val="005D44ED"/>
    <w:rsid w:val="005D6550"/>
    <w:rsid w:val="005F2721"/>
    <w:rsid w:val="00600FC0"/>
    <w:rsid w:val="00601BE6"/>
    <w:rsid w:val="0060431A"/>
    <w:rsid w:val="006115FB"/>
    <w:rsid w:val="0061197A"/>
    <w:rsid w:val="00613EFF"/>
    <w:rsid w:val="0061402A"/>
    <w:rsid w:val="006144B5"/>
    <w:rsid w:val="00614F7B"/>
    <w:rsid w:val="00614FDB"/>
    <w:rsid w:val="00615D12"/>
    <w:rsid w:val="00617803"/>
    <w:rsid w:val="00617ACD"/>
    <w:rsid w:val="00620C57"/>
    <w:rsid w:val="00624C81"/>
    <w:rsid w:val="00624C99"/>
    <w:rsid w:val="0062505C"/>
    <w:rsid w:val="00625CA5"/>
    <w:rsid w:val="00634B32"/>
    <w:rsid w:val="00636076"/>
    <w:rsid w:val="006373BE"/>
    <w:rsid w:val="00642EF9"/>
    <w:rsid w:val="00644AA2"/>
    <w:rsid w:val="00645941"/>
    <w:rsid w:val="00645D8D"/>
    <w:rsid w:val="00651FB7"/>
    <w:rsid w:val="0065288F"/>
    <w:rsid w:val="00656439"/>
    <w:rsid w:val="00656AD7"/>
    <w:rsid w:val="00656B00"/>
    <w:rsid w:val="0065794F"/>
    <w:rsid w:val="006601E6"/>
    <w:rsid w:val="00660788"/>
    <w:rsid w:val="0066264F"/>
    <w:rsid w:val="00662FF6"/>
    <w:rsid w:val="00663660"/>
    <w:rsid w:val="00665A9B"/>
    <w:rsid w:val="006672FB"/>
    <w:rsid w:val="00667D6E"/>
    <w:rsid w:val="00667F54"/>
    <w:rsid w:val="0067482A"/>
    <w:rsid w:val="006752A7"/>
    <w:rsid w:val="00677C1B"/>
    <w:rsid w:val="00682AFA"/>
    <w:rsid w:val="00683BC7"/>
    <w:rsid w:val="006866C2"/>
    <w:rsid w:val="00692D46"/>
    <w:rsid w:val="00694407"/>
    <w:rsid w:val="00697602"/>
    <w:rsid w:val="006A07BB"/>
    <w:rsid w:val="006A1B04"/>
    <w:rsid w:val="006A216C"/>
    <w:rsid w:val="006A3FC9"/>
    <w:rsid w:val="006A4747"/>
    <w:rsid w:val="006A7C29"/>
    <w:rsid w:val="006B70CB"/>
    <w:rsid w:val="006C3D6E"/>
    <w:rsid w:val="006C40A2"/>
    <w:rsid w:val="006D0246"/>
    <w:rsid w:val="006D4F2F"/>
    <w:rsid w:val="006D5362"/>
    <w:rsid w:val="006D5411"/>
    <w:rsid w:val="006D56EB"/>
    <w:rsid w:val="006D649C"/>
    <w:rsid w:val="006D7A72"/>
    <w:rsid w:val="006E05AD"/>
    <w:rsid w:val="006E219D"/>
    <w:rsid w:val="006E2D09"/>
    <w:rsid w:val="006E319D"/>
    <w:rsid w:val="006E480A"/>
    <w:rsid w:val="006F381A"/>
    <w:rsid w:val="006F3DAA"/>
    <w:rsid w:val="006F4926"/>
    <w:rsid w:val="00700921"/>
    <w:rsid w:val="0071284F"/>
    <w:rsid w:val="0072371D"/>
    <w:rsid w:val="00725675"/>
    <w:rsid w:val="00725CCD"/>
    <w:rsid w:val="00726185"/>
    <w:rsid w:val="007317B5"/>
    <w:rsid w:val="0073601E"/>
    <w:rsid w:val="00737351"/>
    <w:rsid w:val="007379FC"/>
    <w:rsid w:val="00737FF1"/>
    <w:rsid w:val="007401AC"/>
    <w:rsid w:val="00742DB8"/>
    <w:rsid w:val="007451EB"/>
    <w:rsid w:val="00745C0C"/>
    <w:rsid w:val="00747B4C"/>
    <w:rsid w:val="00750FCD"/>
    <w:rsid w:val="007547D3"/>
    <w:rsid w:val="00754866"/>
    <w:rsid w:val="007549FB"/>
    <w:rsid w:val="0075702F"/>
    <w:rsid w:val="00762455"/>
    <w:rsid w:val="00767B8C"/>
    <w:rsid w:val="00767DFD"/>
    <w:rsid w:val="00775981"/>
    <w:rsid w:val="00775CED"/>
    <w:rsid w:val="00780517"/>
    <w:rsid w:val="007826FB"/>
    <w:rsid w:val="00792E9F"/>
    <w:rsid w:val="00794A01"/>
    <w:rsid w:val="007A0A7A"/>
    <w:rsid w:val="007A1409"/>
    <w:rsid w:val="007A23AC"/>
    <w:rsid w:val="007A2906"/>
    <w:rsid w:val="007A2EAA"/>
    <w:rsid w:val="007A6197"/>
    <w:rsid w:val="007A6C77"/>
    <w:rsid w:val="007B151C"/>
    <w:rsid w:val="007B37FC"/>
    <w:rsid w:val="007B69B9"/>
    <w:rsid w:val="007B6A07"/>
    <w:rsid w:val="007B713C"/>
    <w:rsid w:val="007B75B1"/>
    <w:rsid w:val="007C0824"/>
    <w:rsid w:val="007C10A4"/>
    <w:rsid w:val="007C224C"/>
    <w:rsid w:val="007C376D"/>
    <w:rsid w:val="007D2FF1"/>
    <w:rsid w:val="007E15C6"/>
    <w:rsid w:val="007E5698"/>
    <w:rsid w:val="007E779C"/>
    <w:rsid w:val="007F18FA"/>
    <w:rsid w:val="007F6A31"/>
    <w:rsid w:val="0080016D"/>
    <w:rsid w:val="00805919"/>
    <w:rsid w:val="00805C2B"/>
    <w:rsid w:val="00816ACB"/>
    <w:rsid w:val="00821D01"/>
    <w:rsid w:val="008225FD"/>
    <w:rsid w:val="008263C7"/>
    <w:rsid w:val="00827B78"/>
    <w:rsid w:val="00830411"/>
    <w:rsid w:val="00831152"/>
    <w:rsid w:val="00831476"/>
    <w:rsid w:val="0083171D"/>
    <w:rsid w:val="00831C31"/>
    <w:rsid w:val="00831F13"/>
    <w:rsid w:val="00833B9A"/>
    <w:rsid w:val="00834525"/>
    <w:rsid w:val="00836819"/>
    <w:rsid w:val="00842E84"/>
    <w:rsid w:val="0084444F"/>
    <w:rsid w:val="00844C60"/>
    <w:rsid w:val="0084744D"/>
    <w:rsid w:val="0085020E"/>
    <w:rsid w:val="0085299F"/>
    <w:rsid w:val="00853310"/>
    <w:rsid w:val="0085423A"/>
    <w:rsid w:val="00857C87"/>
    <w:rsid w:val="00863580"/>
    <w:rsid w:val="00867CF5"/>
    <w:rsid w:val="0087039C"/>
    <w:rsid w:val="0087120C"/>
    <w:rsid w:val="0087145B"/>
    <w:rsid w:val="008732A1"/>
    <w:rsid w:val="00876FDB"/>
    <w:rsid w:val="008821E3"/>
    <w:rsid w:val="0088279B"/>
    <w:rsid w:val="00883490"/>
    <w:rsid w:val="008847E8"/>
    <w:rsid w:val="00884BAD"/>
    <w:rsid w:val="008864BB"/>
    <w:rsid w:val="008878E2"/>
    <w:rsid w:val="00890E73"/>
    <w:rsid w:val="0089269A"/>
    <w:rsid w:val="00895C30"/>
    <w:rsid w:val="008A113C"/>
    <w:rsid w:val="008A21A5"/>
    <w:rsid w:val="008A2A4D"/>
    <w:rsid w:val="008A4C4A"/>
    <w:rsid w:val="008A59D0"/>
    <w:rsid w:val="008A6157"/>
    <w:rsid w:val="008B0980"/>
    <w:rsid w:val="008B1DF2"/>
    <w:rsid w:val="008B5F63"/>
    <w:rsid w:val="008B6C78"/>
    <w:rsid w:val="008B7269"/>
    <w:rsid w:val="008C148E"/>
    <w:rsid w:val="008C431E"/>
    <w:rsid w:val="008C611A"/>
    <w:rsid w:val="008C7F1C"/>
    <w:rsid w:val="008D33A8"/>
    <w:rsid w:val="008D698B"/>
    <w:rsid w:val="008D7953"/>
    <w:rsid w:val="008E0F44"/>
    <w:rsid w:val="008E5039"/>
    <w:rsid w:val="008E595D"/>
    <w:rsid w:val="008E693C"/>
    <w:rsid w:val="00900E12"/>
    <w:rsid w:val="00901C40"/>
    <w:rsid w:val="00910A5C"/>
    <w:rsid w:val="00911E09"/>
    <w:rsid w:val="009145D4"/>
    <w:rsid w:val="00915909"/>
    <w:rsid w:val="00915F11"/>
    <w:rsid w:val="00921502"/>
    <w:rsid w:val="00921CE9"/>
    <w:rsid w:val="009236F6"/>
    <w:rsid w:val="00923A29"/>
    <w:rsid w:val="00923B7C"/>
    <w:rsid w:val="00924196"/>
    <w:rsid w:val="00925E69"/>
    <w:rsid w:val="00930066"/>
    <w:rsid w:val="00945987"/>
    <w:rsid w:val="00945D8E"/>
    <w:rsid w:val="00950CBC"/>
    <w:rsid w:val="00951522"/>
    <w:rsid w:val="00951BE7"/>
    <w:rsid w:val="009551E0"/>
    <w:rsid w:val="00956594"/>
    <w:rsid w:val="009573F9"/>
    <w:rsid w:val="00957496"/>
    <w:rsid w:val="0096159D"/>
    <w:rsid w:val="009667B6"/>
    <w:rsid w:val="00972939"/>
    <w:rsid w:val="00973345"/>
    <w:rsid w:val="0098535B"/>
    <w:rsid w:val="009867EA"/>
    <w:rsid w:val="009904DF"/>
    <w:rsid w:val="00992BB8"/>
    <w:rsid w:val="009932AE"/>
    <w:rsid w:val="00993349"/>
    <w:rsid w:val="00996903"/>
    <w:rsid w:val="00997CB3"/>
    <w:rsid w:val="009A4AFB"/>
    <w:rsid w:val="009A52F9"/>
    <w:rsid w:val="009B48CF"/>
    <w:rsid w:val="009C04D1"/>
    <w:rsid w:val="009C5F27"/>
    <w:rsid w:val="009C66AA"/>
    <w:rsid w:val="009C66EF"/>
    <w:rsid w:val="009D0990"/>
    <w:rsid w:val="009D15E6"/>
    <w:rsid w:val="009E17DC"/>
    <w:rsid w:val="009E23B8"/>
    <w:rsid w:val="009E7FAC"/>
    <w:rsid w:val="009F0A9A"/>
    <w:rsid w:val="009F3277"/>
    <w:rsid w:val="009F6FDD"/>
    <w:rsid w:val="00A032C8"/>
    <w:rsid w:val="00A04E0D"/>
    <w:rsid w:val="00A06C1D"/>
    <w:rsid w:val="00A10873"/>
    <w:rsid w:val="00A11769"/>
    <w:rsid w:val="00A14047"/>
    <w:rsid w:val="00A161AC"/>
    <w:rsid w:val="00A30899"/>
    <w:rsid w:val="00A312A3"/>
    <w:rsid w:val="00A3542A"/>
    <w:rsid w:val="00A3581B"/>
    <w:rsid w:val="00A35E93"/>
    <w:rsid w:val="00A407D1"/>
    <w:rsid w:val="00A41C8C"/>
    <w:rsid w:val="00A41E6C"/>
    <w:rsid w:val="00A42C14"/>
    <w:rsid w:val="00A43429"/>
    <w:rsid w:val="00A440B2"/>
    <w:rsid w:val="00A47ED9"/>
    <w:rsid w:val="00A519BF"/>
    <w:rsid w:val="00A5249D"/>
    <w:rsid w:val="00A5340D"/>
    <w:rsid w:val="00A55AC6"/>
    <w:rsid w:val="00A6198D"/>
    <w:rsid w:val="00A7059B"/>
    <w:rsid w:val="00A74A6A"/>
    <w:rsid w:val="00A76B16"/>
    <w:rsid w:val="00A76CB5"/>
    <w:rsid w:val="00A8130F"/>
    <w:rsid w:val="00A8274E"/>
    <w:rsid w:val="00A84510"/>
    <w:rsid w:val="00A85E9E"/>
    <w:rsid w:val="00A86FBC"/>
    <w:rsid w:val="00A90CDD"/>
    <w:rsid w:val="00A959EB"/>
    <w:rsid w:val="00A97B13"/>
    <w:rsid w:val="00AA4EE1"/>
    <w:rsid w:val="00AB0FA6"/>
    <w:rsid w:val="00AB337D"/>
    <w:rsid w:val="00AB4539"/>
    <w:rsid w:val="00AB5B10"/>
    <w:rsid w:val="00AC10FC"/>
    <w:rsid w:val="00AC2322"/>
    <w:rsid w:val="00AC3255"/>
    <w:rsid w:val="00AC3529"/>
    <w:rsid w:val="00AC57AF"/>
    <w:rsid w:val="00AD2F49"/>
    <w:rsid w:val="00AF2E59"/>
    <w:rsid w:val="00AF3852"/>
    <w:rsid w:val="00AF66CD"/>
    <w:rsid w:val="00AF726A"/>
    <w:rsid w:val="00B027ED"/>
    <w:rsid w:val="00B05B03"/>
    <w:rsid w:val="00B069AB"/>
    <w:rsid w:val="00B10103"/>
    <w:rsid w:val="00B1093C"/>
    <w:rsid w:val="00B121EF"/>
    <w:rsid w:val="00B1367B"/>
    <w:rsid w:val="00B14A00"/>
    <w:rsid w:val="00B216FD"/>
    <w:rsid w:val="00B24224"/>
    <w:rsid w:val="00B26BC1"/>
    <w:rsid w:val="00B30DE1"/>
    <w:rsid w:val="00B34BE5"/>
    <w:rsid w:val="00B3622C"/>
    <w:rsid w:val="00B4167B"/>
    <w:rsid w:val="00B41898"/>
    <w:rsid w:val="00B43259"/>
    <w:rsid w:val="00B455A6"/>
    <w:rsid w:val="00B46FCC"/>
    <w:rsid w:val="00B504A0"/>
    <w:rsid w:val="00B51F8C"/>
    <w:rsid w:val="00B54ED1"/>
    <w:rsid w:val="00B562EA"/>
    <w:rsid w:val="00B640E0"/>
    <w:rsid w:val="00B7161D"/>
    <w:rsid w:val="00B73874"/>
    <w:rsid w:val="00B74A69"/>
    <w:rsid w:val="00B765F9"/>
    <w:rsid w:val="00B7766F"/>
    <w:rsid w:val="00B77CA4"/>
    <w:rsid w:val="00B83CC5"/>
    <w:rsid w:val="00B84663"/>
    <w:rsid w:val="00B84A50"/>
    <w:rsid w:val="00B9317A"/>
    <w:rsid w:val="00B9345D"/>
    <w:rsid w:val="00B9360C"/>
    <w:rsid w:val="00B941CA"/>
    <w:rsid w:val="00B96664"/>
    <w:rsid w:val="00B97CA2"/>
    <w:rsid w:val="00BA13A3"/>
    <w:rsid w:val="00BA2618"/>
    <w:rsid w:val="00BA5E0A"/>
    <w:rsid w:val="00BA6FD3"/>
    <w:rsid w:val="00BB1968"/>
    <w:rsid w:val="00BB2B0F"/>
    <w:rsid w:val="00BB41AB"/>
    <w:rsid w:val="00BB4FE9"/>
    <w:rsid w:val="00BC0A39"/>
    <w:rsid w:val="00BC2A5F"/>
    <w:rsid w:val="00BC37B6"/>
    <w:rsid w:val="00BC4898"/>
    <w:rsid w:val="00BC4AB6"/>
    <w:rsid w:val="00BC77A0"/>
    <w:rsid w:val="00BC7C01"/>
    <w:rsid w:val="00BD28C1"/>
    <w:rsid w:val="00BD4CDF"/>
    <w:rsid w:val="00BD7077"/>
    <w:rsid w:val="00BE0AE9"/>
    <w:rsid w:val="00BE2669"/>
    <w:rsid w:val="00BE3B7A"/>
    <w:rsid w:val="00BE4987"/>
    <w:rsid w:val="00BE6665"/>
    <w:rsid w:val="00BE6BD6"/>
    <w:rsid w:val="00BF018C"/>
    <w:rsid w:val="00BF164B"/>
    <w:rsid w:val="00BF2FF8"/>
    <w:rsid w:val="00BF3DDD"/>
    <w:rsid w:val="00BF49D1"/>
    <w:rsid w:val="00C0001B"/>
    <w:rsid w:val="00C0467C"/>
    <w:rsid w:val="00C0548E"/>
    <w:rsid w:val="00C1015F"/>
    <w:rsid w:val="00C1211F"/>
    <w:rsid w:val="00C14157"/>
    <w:rsid w:val="00C14F7E"/>
    <w:rsid w:val="00C15F9B"/>
    <w:rsid w:val="00C20A26"/>
    <w:rsid w:val="00C218CD"/>
    <w:rsid w:val="00C228F8"/>
    <w:rsid w:val="00C232FA"/>
    <w:rsid w:val="00C249B3"/>
    <w:rsid w:val="00C255B5"/>
    <w:rsid w:val="00C269C2"/>
    <w:rsid w:val="00C27AA1"/>
    <w:rsid w:val="00C30724"/>
    <w:rsid w:val="00C329D2"/>
    <w:rsid w:val="00C359D3"/>
    <w:rsid w:val="00C40B5C"/>
    <w:rsid w:val="00C4260F"/>
    <w:rsid w:val="00C437B4"/>
    <w:rsid w:val="00C4434A"/>
    <w:rsid w:val="00C46ECA"/>
    <w:rsid w:val="00C5125A"/>
    <w:rsid w:val="00C53AE6"/>
    <w:rsid w:val="00C53AFE"/>
    <w:rsid w:val="00C55423"/>
    <w:rsid w:val="00C60C0D"/>
    <w:rsid w:val="00C61008"/>
    <w:rsid w:val="00C633BA"/>
    <w:rsid w:val="00C64583"/>
    <w:rsid w:val="00C64783"/>
    <w:rsid w:val="00C67354"/>
    <w:rsid w:val="00C71898"/>
    <w:rsid w:val="00C746A0"/>
    <w:rsid w:val="00C768E0"/>
    <w:rsid w:val="00C81989"/>
    <w:rsid w:val="00C857BB"/>
    <w:rsid w:val="00C873B6"/>
    <w:rsid w:val="00C963BF"/>
    <w:rsid w:val="00CA78D8"/>
    <w:rsid w:val="00CA7961"/>
    <w:rsid w:val="00CB3F19"/>
    <w:rsid w:val="00CB5C31"/>
    <w:rsid w:val="00CC0DED"/>
    <w:rsid w:val="00CC25C2"/>
    <w:rsid w:val="00CC4489"/>
    <w:rsid w:val="00CC603C"/>
    <w:rsid w:val="00CC642B"/>
    <w:rsid w:val="00CD228A"/>
    <w:rsid w:val="00CD2593"/>
    <w:rsid w:val="00CD69B1"/>
    <w:rsid w:val="00CE13ED"/>
    <w:rsid w:val="00CE2999"/>
    <w:rsid w:val="00CE37F4"/>
    <w:rsid w:val="00CE42F4"/>
    <w:rsid w:val="00CE5450"/>
    <w:rsid w:val="00CE7D62"/>
    <w:rsid w:val="00CF1C31"/>
    <w:rsid w:val="00CF29D9"/>
    <w:rsid w:val="00CF3DC3"/>
    <w:rsid w:val="00D01174"/>
    <w:rsid w:val="00D024D0"/>
    <w:rsid w:val="00D0334A"/>
    <w:rsid w:val="00D07B59"/>
    <w:rsid w:val="00D14A10"/>
    <w:rsid w:val="00D16262"/>
    <w:rsid w:val="00D213E4"/>
    <w:rsid w:val="00D2665E"/>
    <w:rsid w:val="00D31A97"/>
    <w:rsid w:val="00D337B8"/>
    <w:rsid w:val="00D4182C"/>
    <w:rsid w:val="00D42762"/>
    <w:rsid w:val="00D42E0B"/>
    <w:rsid w:val="00D43A40"/>
    <w:rsid w:val="00D45F3F"/>
    <w:rsid w:val="00D51B53"/>
    <w:rsid w:val="00D51D5F"/>
    <w:rsid w:val="00D5635B"/>
    <w:rsid w:val="00D60677"/>
    <w:rsid w:val="00D65647"/>
    <w:rsid w:val="00D700F5"/>
    <w:rsid w:val="00D707D8"/>
    <w:rsid w:val="00D772AC"/>
    <w:rsid w:val="00D77A97"/>
    <w:rsid w:val="00D826A7"/>
    <w:rsid w:val="00D844E7"/>
    <w:rsid w:val="00D85769"/>
    <w:rsid w:val="00D864F8"/>
    <w:rsid w:val="00D90821"/>
    <w:rsid w:val="00D914C5"/>
    <w:rsid w:val="00D9610A"/>
    <w:rsid w:val="00D97CFC"/>
    <w:rsid w:val="00DA1E03"/>
    <w:rsid w:val="00DA3838"/>
    <w:rsid w:val="00DA7CB9"/>
    <w:rsid w:val="00DB41DE"/>
    <w:rsid w:val="00DB4DDC"/>
    <w:rsid w:val="00DB6B5B"/>
    <w:rsid w:val="00DB789B"/>
    <w:rsid w:val="00DC2BDE"/>
    <w:rsid w:val="00DC6352"/>
    <w:rsid w:val="00DC6FE6"/>
    <w:rsid w:val="00DD3682"/>
    <w:rsid w:val="00DD4FA9"/>
    <w:rsid w:val="00DE3C33"/>
    <w:rsid w:val="00DE6E22"/>
    <w:rsid w:val="00DF178C"/>
    <w:rsid w:val="00DF2222"/>
    <w:rsid w:val="00DF2598"/>
    <w:rsid w:val="00DF6589"/>
    <w:rsid w:val="00E04B61"/>
    <w:rsid w:val="00E06C75"/>
    <w:rsid w:val="00E100D9"/>
    <w:rsid w:val="00E11725"/>
    <w:rsid w:val="00E118E1"/>
    <w:rsid w:val="00E12E6F"/>
    <w:rsid w:val="00E15784"/>
    <w:rsid w:val="00E15B88"/>
    <w:rsid w:val="00E15EF3"/>
    <w:rsid w:val="00E20C09"/>
    <w:rsid w:val="00E31F2B"/>
    <w:rsid w:val="00E34159"/>
    <w:rsid w:val="00E349CD"/>
    <w:rsid w:val="00E35BFB"/>
    <w:rsid w:val="00E36A6F"/>
    <w:rsid w:val="00E37935"/>
    <w:rsid w:val="00E40AC4"/>
    <w:rsid w:val="00E41F13"/>
    <w:rsid w:val="00E5261F"/>
    <w:rsid w:val="00E53A9E"/>
    <w:rsid w:val="00E53B9B"/>
    <w:rsid w:val="00E5438A"/>
    <w:rsid w:val="00E55F89"/>
    <w:rsid w:val="00E56B67"/>
    <w:rsid w:val="00E6125C"/>
    <w:rsid w:val="00E631BE"/>
    <w:rsid w:val="00E63A30"/>
    <w:rsid w:val="00E64E00"/>
    <w:rsid w:val="00E66F01"/>
    <w:rsid w:val="00E70511"/>
    <w:rsid w:val="00E71ED1"/>
    <w:rsid w:val="00E71F6B"/>
    <w:rsid w:val="00E72C1B"/>
    <w:rsid w:val="00E7470E"/>
    <w:rsid w:val="00E77768"/>
    <w:rsid w:val="00E83F82"/>
    <w:rsid w:val="00E86AC5"/>
    <w:rsid w:val="00E87063"/>
    <w:rsid w:val="00E90E35"/>
    <w:rsid w:val="00E912C5"/>
    <w:rsid w:val="00E92C5C"/>
    <w:rsid w:val="00E94235"/>
    <w:rsid w:val="00E953D8"/>
    <w:rsid w:val="00E96155"/>
    <w:rsid w:val="00E966A5"/>
    <w:rsid w:val="00EA080B"/>
    <w:rsid w:val="00EA12FF"/>
    <w:rsid w:val="00EA26E4"/>
    <w:rsid w:val="00EA5335"/>
    <w:rsid w:val="00EA7D7E"/>
    <w:rsid w:val="00EB154F"/>
    <w:rsid w:val="00EB16C9"/>
    <w:rsid w:val="00EB2F04"/>
    <w:rsid w:val="00EB3768"/>
    <w:rsid w:val="00EB51C8"/>
    <w:rsid w:val="00EC062A"/>
    <w:rsid w:val="00EC251E"/>
    <w:rsid w:val="00EC4EA4"/>
    <w:rsid w:val="00ED0E43"/>
    <w:rsid w:val="00ED2203"/>
    <w:rsid w:val="00ED58EF"/>
    <w:rsid w:val="00ED66B5"/>
    <w:rsid w:val="00ED764F"/>
    <w:rsid w:val="00EE6B97"/>
    <w:rsid w:val="00EE7D24"/>
    <w:rsid w:val="00EE7E55"/>
    <w:rsid w:val="00EF0151"/>
    <w:rsid w:val="00EF04EC"/>
    <w:rsid w:val="00EF09B3"/>
    <w:rsid w:val="00EF5C19"/>
    <w:rsid w:val="00F10CF9"/>
    <w:rsid w:val="00F12F25"/>
    <w:rsid w:val="00F134A0"/>
    <w:rsid w:val="00F139F8"/>
    <w:rsid w:val="00F13A8C"/>
    <w:rsid w:val="00F13D6B"/>
    <w:rsid w:val="00F17E55"/>
    <w:rsid w:val="00F20C67"/>
    <w:rsid w:val="00F21C40"/>
    <w:rsid w:val="00F24001"/>
    <w:rsid w:val="00F24B48"/>
    <w:rsid w:val="00F262B1"/>
    <w:rsid w:val="00F27EBA"/>
    <w:rsid w:val="00F357B7"/>
    <w:rsid w:val="00F35A51"/>
    <w:rsid w:val="00F37710"/>
    <w:rsid w:val="00F411C7"/>
    <w:rsid w:val="00F41429"/>
    <w:rsid w:val="00F41770"/>
    <w:rsid w:val="00F463FD"/>
    <w:rsid w:val="00F47956"/>
    <w:rsid w:val="00F50B0E"/>
    <w:rsid w:val="00F522F6"/>
    <w:rsid w:val="00F56E78"/>
    <w:rsid w:val="00F574C0"/>
    <w:rsid w:val="00F60E3E"/>
    <w:rsid w:val="00F61FF9"/>
    <w:rsid w:val="00F62B78"/>
    <w:rsid w:val="00F65D78"/>
    <w:rsid w:val="00F65ECF"/>
    <w:rsid w:val="00F660EF"/>
    <w:rsid w:val="00F724E3"/>
    <w:rsid w:val="00F75065"/>
    <w:rsid w:val="00F769AE"/>
    <w:rsid w:val="00F77D9E"/>
    <w:rsid w:val="00F81139"/>
    <w:rsid w:val="00F82AF6"/>
    <w:rsid w:val="00F900C0"/>
    <w:rsid w:val="00F91F4C"/>
    <w:rsid w:val="00F94025"/>
    <w:rsid w:val="00F941C6"/>
    <w:rsid w:val="00F9581B"/>
    <w:rsid w:val="00F96E2A"/>
    <w:rsid w:val="00F978D6"/>
    <w:rsid w:val="00FA1DD3"/>
    <w:rsid w:val="00FA3B1E"/>
    <w:rsid w:val="00FA53CE"/>
    <w:rsid w:val="00FA6E0F"/>
    <w:rsid w:val="00FA7FF8"/>
    <w:rsid w:val="00FD0734"/>
    <w:rsid w:val="00FD0AE2"/>
    <w:rsid w:val="00FD1A87"/>
    <w:rsid w:val="00FD5208"/>
    <w:rsid w:val="00FD53FF"/>
    <w:rsid w:val="00FD6DC0"/>
    <w:rsid w:val="00FD7D6F"/>
    <w:rsid w:val="00FE010F"/>
    <w:rsid w:val="00FE13C8"/>
    <w:rsid w:val="00FE272E"/>
    <w:rsid w:val="00FE373A"/>
    <w:rsid w:val="00FE44F8"/>
    <w:rsid w:val="00FE6A6D"/>
    <w:rsid w:val="00FF071B"/>
    <w:rsid w:val="00FF55BD"/>
    <w:rsid w:val="00FF7D7A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3FE19"/>
  <w15:docId w15:val="{D19BEBAB-5AEE-4106-8033-2F5E8286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E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60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8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82"/>
    <w:rPr>
      <w:rFonts w:ascii="Tahoma" w:eastAsiaTheme="minorEastAsia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1"/>
    <w:rsid w:val="00BC0A39"/>
    <w:pPr>
      <w:suppressAutoHyphens/>
      <w:spacing w:after="0" w:line="240" w:lineRule="auto"/>
    </w:pPr>
    <w:rPr>
      <w:rFonts w:ascii="Times New Roman" w:eastAsia="Times New Roman" w:hAnsi="Times New Roman" w:cs="Calibri"/>
      <w:i/>
      <w:sz w:val="28"/>
      <w:szCs w:val="20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BC0A39"/>
    <w:rPr>
      <w:rFonts w:eastAsiaTheme="minorEastAsia"/>
      <w:lang w:eastAsia="en-GB"/>
    </w:rPr>
  </w:style>
  <w:style w:type="character" w:customStyle="1" w:styleId="BodyText2Char1">
    <w:name w:val="Body Text 2 Char1"/>
    <w:basedOn w:val="DefaultParagraphFont"/>
    <w:link w:val="BodyText2"/>
    <w:rsid w:val="00BC0A39"/>
    <w:rPr>
      <w:rFonts w:ascii="Times New Roman" w:eastAsia="Times New Roman" w:hAnsi="Times New Roman" w:cs="Calibri"/>
      <w:i/>
      <w:sz w:val="28"/>
      <w:szCs w:val="20"/>
      <w:lang w:eastAsia="ar-SA"/>
    </w:rPr>
  </w:style>
  <w:style w:type="paragraph" w:customStyle="1" w:styleId="Standard">
    <w:name w:val="Standard"/>
    <w:rsid w:val="00BC0A3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0A39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057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5F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2C65F4"/>
  </w:style>
  <w:style w:type="table" w:styleId="TableGrid">
    <w:name w:val="Table Grid"/>
    <w:basedOn w:val="TableNormal"/>
    <w:uiPriority w:val="59"/>
    <w:rsid w:val="00B4189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B216FD"/>
  </w:style>
  <w:style w:type="paragraph" w:customStyle="1" w:styleId="Default">
    <w:name w:val="Default"/>
    <w:rsid w:val="00D97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lainTable31">
    <w:name w:val="Plain Table 31"/>
    <w:basedOn w:val="TableNormal"/>
    <w:uiPriority w:val="43"/>
    <w:rsid w:val="00662F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su.org/reps/ex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1989-1AC4-4E39-8215-8F21A1F8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Sutton</dc:creator>
  <cp:lastModifiedBy>Ruhena Begum</cp:lastModifiedBy>
  <cp:revision>2</cp:revision>
  <cp:lastPrinted>2018-01-22T11:29:00Z</cp:lastPrinted>
  <dcterms:created xsi:type="dcterms:W3CDTF">2022-05-06T10:02:00Z</dcterms:created>
  <dcterms:modified xsi:type="dcterms:W3CDTF">2022-05-06T10:02:00Z</dcterms:modified>
</cp:coreProperties>
</file>